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C5" w:rsidRPr="00F645C5" w:rsidRDefault="00F645C5" w:rsidP="00F645C5">
      <w:pPr>
        <w:jc w:val="right"/>
        <w:rPr>
          <w:color w:val="000000" w:themeColor="text1"/>
          <w:sz w:val="24"/>
          <w:szCs w:val="24"/>
        </w:rPr>
      </w:pPr>
      <w:r w:rsidRPr="00F645C5">
        <w:rPr>
          <w:rFonts w:hAnsi="Symbol"/>
          <w:color w:val="000000" w:themeColor="text1"/>
          <w:sz w:val="24"/>
          <w:szCs w:val="24"/>
        </w:rPr>
        <w:t></w:t>
      </w:r>
      <w:r w:rsidRPr="00F645C5">
        <w:rPr>
          <w:color w:val="000000" w:themeColor="text1"/>
          <w:sz w:val="24"/>
          <w:szCs w:val="24"/>
        </w:rPr>
        <w:t xml:space="preserve">  </w:t>
      </w:r>
      <w:hyperlink r:id="rId5" w:history="1">
        <w:r w:rsidRPr="00F645C5">
          <w:rPr>
            <w:color w:val="000000" w:themeColor="text1"/>
            <w:sz w:val="24"/>
            <w:szCs w:val="24"/>
          </w:rPr>
          <w:t>Комитет по экономике и инвестициям</w:t>
        </w:r>
      </w:hyperlink>
      <w:r w:rsidRPr="00F645C5">
        <w:rPr>
          <w:color w:val="000000" w:themeColor="text1"/>
          <w:sz w:val="24"/>
          <w:szCs w:val="24"/>
        </w:rPr>
        <w:t xml:space="preserve"> </w:t>
      </w:r>
    </w:p>
    <w:p w:rsidR="00F645C5" w:rsidRPr="00F645C5" w:rsidRDefault="00F645C5" w:rsidP="00F645C5">
      <w:pPr>
        <w:jc w:val="right"/>
        <w:rPr>
          <w:color w:val="000000" w:themeColor="text1"/>
          <w:sz w:val="24"/>
          <w:szCs w:val="24"/>
        </w:rPr>
      </w:pPr>
      <w:r w:rsidRPr="00F645C5">
        <w:rPr>
          <w:rFonts w:hAnsi="Symbol"/>
          <w:color w:val="000000" w:themeColor="text1"/>
          <w:sz w:val="24"/>
          <w:szCs w:val="24"/>
        </w:rPr>
        <w:t></w:t>
      </w:r>
      <w:r w:rsidRPr="00F645C5">
        <w:rPr>
          <w:color w:val="000000" w:themeColor="text1"/>
          <w:sz w:val="24"/>
          <w:szCs w:val="24"/>
        </w:rPr>
        <w:t xml:space="preserve">  </w:t>
      </w:r>
      <w:hyperlink r:id="rId6" w:history="1">
        <w:r w:rsidRPr="00F645C5">
          <w:rPr>
            <w:color w:val="000000" w:themeColor="text1"/>
            <w:sz w:val="24"/>
            <w:szCs w:val="24"/>
          </w:rPr>
          <w:t>Сельское хозяйство и АПК</w:t>
        </w:r>
      </w:hyperlink>
      <w:r w:rsidRPr="00F645C5">
        <w:rPr>
          <w:color w:val="000000" w:themeColor="text1"/>
          <w:sz w:val="24"/>
          <w:szCs w:val="24"/>
        </w:rPr>
        <w:t xml:space="preserve"> </w:t>
      </w:r>
    </w:p>
    <w:p w:rsidR="00F645C5" w:rsidRPr="00F645C5" w:rsidRDefault="00F645C5" w:rsidP="00F645C5">
      <w:pPr>
        <w:pStyle w:val="ConsPlusTitlePage"/>
        <w:jc w:val="right"/>
        <w:rPr>
          <w:color w:val="000000" w:themeColor="text1"/>
        </w:rPr>
      </w:pPr>
      <w:r w:rsidRPr="00F645C5">
        <w:rPr>
          <w:rFonts w:ascii="Times New Roman" w:hAnsi="Symbol" w:cs="Times New Roman"/>
          <w:color w:val="000000" w:themeColor="text1"/>
          <w:sz w:val="24"/>
          <w:szCs w:val="24"/>
        </w:rPr>
        <w:t></w:t>
      </w:r>
      <w:r w:rsidRPr="00F645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Законодательство</w:t>
      </w:r>
      <w:r w:rsidRPr="00F645C5">
        <w:rPr>
          <w:color w:val="000000" w:themeColor="text1"/>
        </w:rPr>
        <w:br/>
      </w:r>
    </w:p>
    <w:p w:rsidR="00F645C5" w:rsidRDefault="00F645C5">
      <w:pPr>
        <w:pStyle w:val="ConsPlusTitle"/>
        <w:jc w:val="center"/>
        <w:outlineLvl w:val="0"/>
      </w:pPr>
    </w:p>
    <w:p w:rsidR="00F645C5" w:rsidRDefault="00F645C5">
      <w:pPr>
        <w:pStyle w:val="ConsPlusTitle"/>
        <w:jc w:val="center"/>
        <w:outlineLvl w:val="0"/>
      </w:pPr>
    </w:p>
    <w:p w:rsidR="00F645C5" w:rsidRDefault="00F645C5">
      <w:pPr>
        <w:pStyle w:val="ConsPlusTitle"/>
        <w:jc w:val="center"/>
        <w:outlineLvl w:val="0"/>
      </w:pPr>
    </w:p>
    <w:p w:rsidR="00F645C5" w:rsidRDefault="00F645C5">
      <w:pPr>
        <w:pStyle w:val="ConsPlusTitle"/>
        <w:jc w:val="center"/>
        <w:outlineLvl w:val="0"/>
      </w:pPr>
    </w:p>
    <w:p w:rsidR="00F645C5" w:rsidRDefault="00F645C5">
      <w:pPr>
        <w:pStyle w:val="ConsPlusTitle"/>
        <w:jc w:val="center"/>
        <w:outlineLvl w:val="0"/>
      </w:pPr>
    </w:p>
    <w:p w:rsidR="00F645C5" w:rsidRDefault="00F645C5">
      <w:pPr>
        <w:pStyle w:val="ConsPlusTitle"/>
        <w:jc w:val="center"/>
        <w:outlineLvl w:val="0"/>
      </w:pPr>
    </w:p>
    <w:p w:rsidR="00F645C5" w:rsidRDefault="00F645C5">
      <w:pPr>
        <w:pStyle w:val="ConsPlusTitle"/>
        <w:jc w:val="center"/>
        <w:outlineLvl w:val="0"/>
      </w:pPr>
    </w:p>
    <w:p w:rsidR="00F645C5" w:rsidRDefault="00F645C5">
      <w:pPr>
        <w:pStyle w:val="ConsPlusTitle"/>
        <w:jc w:val="center"/>
        <w:outlineLvl w:val="0"/>
      </w:pPr>
    </w:p>
    <w:p w:rsidR="00F645C5" w:rsidRDefault="00F645C5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F645C5" w:rsidRDefault="00F645C5">
      <w:pPr>
        <w:pStyle w:val="ConsPlusTitle"/>
        <w:jc w:val="center"/>
      </w:pPr>
    </w:p>
    <w:p w:rsidR="00F645C5" w:rsidRDefault="00F645C5">
      <w:pPr>
        <w:pStyle w:val="ConsPlusTitle"/>
        <w:jc w:val="center"/>
      </w:pPr>
      <w:r>
        <w:t>ПОСТАНОВЛЕНИЕ</w:t>
      </w:r>
    </w:p>
    <w:p w:rsidR="00F645C5" w:rsidRDefault="00F645C5">
      <w:pPr>
        <w:pStyle w:val="ConsPlusTitle"/>
        <w:jc w:val="center"/>
      </w:pPr>
      <w:r>
        <w:t>от 31 марта 2021 г. N 168</w:t>
      </w:r>
    </w:p>
    <w:p w:rsidR="00F645C5" w:rsidRDefault="00F645C5">
      <w:pPr>
        <w:pStyle w:val="ConsPlusTitle"/>
        <w:jc w:val="center"/>
      </w:pPr>
    </w:p>
    <w:p w:rsidR="00F645C5" w:rsidRDefault="00F645C5">
      <w:pPr>
        <w:pStyle w:val="ConsPlusTitle"/>
        <w:jc w:val="center"/>
      </w:pPr>
      <w:r>
        <w:t xml:space="preserve">ОБ УТВЕРЖДЕНИИ НОРМАТИВОВ ЧИСТОГО ДОХОДА </w:t>
      </w:r>
      <w:proofErr w:type="gramStart"/>
      <w:r>
        <w:t>В</w:t>
      </w:r>
      <w:proofErr w:type="gramEnd"/>
      <w:r>
        <w:t xml:space="preserve"> СТОИМОСТНОМ</w:t>
      </w:r>
    </w:p>
    <w:p w:rsidR="00F645C5" w:rsidRDefault="00F645C5">
      <w:pPr>
        <w:pStyle w:val="ConsPlusTitle"/>
        <w:jc w:val="center"/>
      </w:pPr>
      <w:r>
        <w:t xml:space="preserve">ВЫРАЖЕНИИ ОТ РЕАЛИЗАЦИИ </w:t>
      </w:r>
      <w:proofErr w:type="gramStart"/>
      <w:r>
        <w:t>ПОЛУЧЕННЫХ</w:t>
      </w:r>
      <w:proofErr w:type="gramEnd"/>
      <w:r>
        <w:t xml:space="preserve"> В ЛИЧНОМ ПОДСОБНОМ</w:t>
      </w:r>
    </w:p>
    <w:p w:rsidR="00F645C5" w:rsidRDefault="00F645C5">
      <w:pPr>
        <w:pStyle w:val="ConsPlusTitle"/>
        <w:jc w:val="center"/>
      </w:pPr>
      <w:proofErr w:type="gramStart"/>
      <w:r>
        <w:t>ХОЗЯЙСТВЕ</w:t>
      </w:r>
      <w:proofErr w:type="gramEnd"/>
      <w:r>
        <w:t xml:space="preserve"> ПЛОДОВ И ПРОДУКЦИИ В ЛЕНИНГРАДСКОЙ ОБЛАСТИ</w:t>
      </w:r>
    </w:p>
    <w:p w:rsidR="00F645C5" w:rsidRDefault="00F645C5">
      <w:pPr>
        <w:pStyle w:val="ConsPlusTitle"/>
        <w:jc w:val="center"/>
      </w:pPr>
      <w:r>
        <w:t>НА 2021 ГОД</w:t>
      </w:r>
    </w:p>
    <w:p w:rsidR="00F645C5" w:rsidRDefault="00F645C5">
      <w:pPr>
        <w:pStyle w:val="ConsPlusNormal"/>
      </w:pPr>
    </w:p>
    <w:p w:rsidR="00F645C5" w:rsidRDefault="00F645C5">
      <w:pPr>
        <w:pStyle w:val="ConsPlusNormal"/>
        <w:ind w:firstLine="540"/>
        <w:jc w:val="both"/>
      </w:pPr>
      <w:r>
        <w:t xml:space="preserve">В целях реализации </w:t>
      </w:r>
      <w:hyperlink r:id="rId7" w:history="1">
        <w:r>
          <w:rPr>
            <w:color w:val="0000FF"/>
          </w:rPr>
          <w:t>статьи 11</w:t>
        </w:r>
      </w:hyperlink>
      <w:r>
        <w:t xml:space="preserve"> Федерального закона от 5 апреля 2003 года N 44-ФЗ "О порядке учета доходов и расчета среднедушевого дохода семьи и дохода одиноко проживающего гражданина для признания их </w:t>
      </w:r>
      <w:proofErr w:type="gramStart"/>
      <w:r>
        <w:t>малоимущими</w:t>
      </w:r>
      <w:proofErr w:type="gramEnd"/>
      <w:r>
        <w:t xml:space="preserve"> и оказания им государственной социальной помощи" Правительство Ленинградской области постановляет:</w:t>
      </w:r>
    </w:p>
    <w:p w:rsidR="00F645C5" w:rsidRDefault="00F645C5">
      <w:pPr>
        <w:pStyle w:val="ConsPlusNormal"/>
      </w:pPr>
    </w:p>
    <w:p w:rsidR="00F645C5" w:rsidRDefault="00F645C5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нормативы</w:t>
        </w:r>
      </w:hyperlink>
      <w:r>
        <w:t xml:space="preserve"> чистого дохода в стоимостном выражении от реализации полученных в личном подсобном хозяйстве плодов и продукции в Ленинградской области на 2021 год.</w:t>
      </w:r>
    </w:p>
    <w:p w:rsidR="00F645C5" w:rsidRDefault="00F645C5">
      <w:pPr>
        <w:pStyle w:val="ConsPlusNormal"/>
        <w:spacing w:before="200"/>
        <w:ind w:firstLine="540"/>
        <w:jc w:val="both"/>
      </w:pPr>
      <w:r>
        <w:t xml:space="preserve">2. Нормативы чистого дохода в стоимостном выражении от реализации полученных в личном подсобном хозяйстве плодов и продукции при оказании гражданам государственной социальной помощи считать равными нулю в случае, если все члены ведущей личное подсобное хозяйство семьи (одиноко проживающий гражданин) старше 18 лет являются (является) инвалидами (инвалидом) первой и второй групп </w:t>
      </w:r>
      <w:proofErr w:type="gramStart"/>
      <w:r>
        <w:t>и(</w:t>
      </w:r>
      <w:proofErr w:type="gramEnd"/>
      <w:r>
        <w:t>или) лицами (лицом) старше 75 лет, а также если площадь земельного участка не превышает 0,1 гектара.</w:t>
      </w:r>
    </w:p>
    <w:p w:rsidR="00F645C5" w:rsidRDefault="00F645C5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 Ленинградской области.</w:t>
      </w:r>
    </w:p>
    <w:p w:rsidR="00F645C5" w:rsidRDefault="00F645C5">
      <w:pPr>
        <w:pStyle w:val="ConsPlusNormal"/>
        <w:spacing w:before="200"/>
        <w:ind w:firstLine="540"/>
        <w:jc w:val="both"/>
      </w:pPr>
      <w:r>
        <w:t xml:space="preserve">4. Настоящее постановление вступает в силу через 10 дней </w:t>
      </w:r>
      <w:proofErr w:type="gramStart"/>
      <w:r>
        <w:t>с даты</w:t>
      </w:r>
      <w:proofErr w:type="gramEnd"/>
      <w:r>
        <w:t xml:space="preserve"> официального опубликования.</w:t>
      </w:r>
    </w:p>
    <w:p w:rsidR="00F645C5" w:rsidRDefault="00F645C5">
      <w:pPr>
        <w:pStyle w:val="ConsPlusNormal"/>
      </w:pPr>
    </w:p>
    <w:p w:rsidR="00F645C5" w:rsidRDefault="00F645C5">
      <w:pPr>
        <w:pStyle w:val="ConsPlusNormal"/>
        <w:jc w:val="right"/>
      </w:pPr>
      <w:r>
        <w:t>Губернатор</w:t>
      </w:r>
    </w:p>
    <w:p w:rsidR="00F645C5" w:rsidRDefault="00F645C5">
      <w:pPr>
        <w:pStyle w:val="ConsPlusNormal"/>
        <w:jc w:val="right"/>
      </w:pPr>
      <w:r>
        <w:t>Ленинградской области</w:t>
      </w:r>
    </w:p>
    <w:p w:rsidR="00F645C5" w:rsidRDefault="00F645C5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F645C5" w:rsidRDefault="00F645C5">
      <w:pPr>
        <w:pStyle w:val="ConsPlusNormal"/>
      </w:pPr>
    </w:p>
    <w:p w:rsidR="00F645C5" w:rsidRDefault="00F645C5">
      <w:pPr>
        <w:pStyle w:val="ConsPlusNormal"/>
      </w:pPr>
    </w:p>
    <w:p w:rsidR="00F645C5" w:rsidRDefault="00F645C5">
      <w:pPr>
        <w:pStyle w:val="ConsPlusNormal"/>
      </w:pPr>
    </w:p>
    <w:p w:rsidR="00F645C5" w:rsidRDefault="00F645C5">
      <w:pPr>
        <w:pStyle w:val="ConsPlusNormal"/>
      </w:pPr>
    </w:p>
    <w:p w:rsidR="00F645C5" w:rsidRDefault="00F645C5">
      <w:pPr>
        <w:pStyle w:val="ConsPlusNormal"/>
      </w:pPr>
    </w:p>
    <w:p w:rsidR="00F645C5" w:rsidRDefault="00F645C5">
      <w:pPr>
        <w:pStyle w:val="ConsPlusNormal"/>
      </w:pPr>
    </w:p>
    <w:p w:rsidR="00F645C5" w:rsidRDefault="00F645C5">
      <w:pPr>
        <w:pStyle w:val="ConsPlusNormal"/>
      </w:pPr>
    </w:p>
    <w:p w:rsidR="00F645C5" w:rsidRDefault="00F645C5">
      <w:pPr>
        <w:pStyle w:val="ConsPlusNormal"/>
      </w:pPr>
    </w:p>
    <w:p w:rsidR="00F645C5" w:rsidRDefault="00F645C5">
      <w:pPr>
        <w:pStyle w:val="ConsPlusNormal"/>
      </w:pPr>
    </w:p>
    <w:p w:rsidR="00F645C5" w:rsidRDefault="00F645C5">
      <w:pPr>
        <w:pStyle w:val="ConsPlusNormal"/>
      </w:pPr>
    </w:p>
    <w:p w:rsidR="00F645C5" w:rsidRDefault="00F645C5">
      <w:pPr>
        <w:pStyle w:val="ConsPlusNormal"/>
      </w:pPr>
    </w:p>
    <w:p w:rsidR="00F645C5" w:rsidRDefault="00F645C5">
      <w:pPr>
        <w:pStyle w:val="ConsPlusNormal"/>
      </w:pPr>
    </w:p>
    <w:p w:rsidR="00F645C5" w:rsidRDefault="00F645C5">
      <w:pPr>
        <w:pStyle w:val="ConsPlusNormal"/>
      </w:pPr>
    </w:p>
    <w:p w:rsidR="00F645C5" w:rsidRDefault="00F645C5">
      <w:pPr>
        <w:pStyle w:val="ConsPlusNormal"/>
      </w:pPr>
    </w:p>
    <w:p w:rsidR="00F645C5" w:rsidRDefault="00F645C5">
      <w:pPr>
        <w:pStyle w:val="ConsPlusNormal"/>
      </w:pPr>
    </w:p>
    <w:p w:rsidR="00F645C5" w:rsidRDefault="00F645C5">
      <w:pPr>
        <w:pStyle w:val="ConsPlusNormal"/>
      </w:pPr>
    </w:p>
    <w:p w:rsidR="00F645C5" w:rsidRDefault="00F645C5">
      <w:pPr>
        <w:pStyle w:val="ConsPlusNormal"/>
      </w:pPr>
    </w:p>
    <w:p w:rsidR="00F645C5" w:rsidRDefault="00F645C5">
      <w:pPr>
        <w:pStyle w:val="ConsPlusNormal"/>
      </w:pPr>
    </w:p>
    <w:p w:rsidR="00F645C5" w:rsidRDefault="00F645C5">
      <w:pPr>
        <w:pStyle w:val="ConsPlusNormal"/>
        <w:jc w:val="right"/>
        <w:outlineLvl w:val="0"/>
      </w:pPr>
      <w:r>
        <w:t>УТВЕРЖДЕНЫ</w:t>
      </w:r>
    </w:p>
    <w:p w:rsidR="00F645C5" w:rsidRDefault="00F645C5">
      <w:pPr>
        <w:pStyle w:val="ConsPlusNormal"/>
        <w:jc w:val="right"/>
      </w:pPr>
      <w:r>
        <w:t>постановлением Правительства</w:t>
      </w:r>
    </w:p>
    <w:p w:rsidR="00F645C5" w:rsidRDefault="00F645C5">
      <w:pPr>
        <w:pStyle w:val="ConsPlusNormal"/>
        <w:jc w:val="right"/>
      </w:pPr>
      <w:r>
        <w:t>Ленинградской области</w:t>
      </w:r>
    </w:p>
    <w:p w:rsidR="00F645C5" w:rsidRDefault="00F645C5">
      <w:pPr>
        <w:pStyle w:val="ConsPlusNormal"/>
        <w:jc w:val="right"/>
      </w:pPr>
      <w:r>
        <w:t>от 31.03.2021 N 168</w:t>
      </w:r>
    </w:p>
    <w:p w:rsidR="00F645C5" w:rsidRDefault="00F645C5">
      <w:pPr>
        <w:pStyle w:val="ConsPlusNormal"/>
        <w:jc w:val="right"/>
      </w:pPr>
      <w:r>
        <w:t>(приложение)</w:t>
      </w:r>
    </w:p>
    <w:p w:rsidR="00F645C5" w:rsidRDefault="00F645C5">
      <w:pPr>
        <w:pStyle w:val="ConsPlusNormal"/>
      </w:pPr>
    </w:p>
    <w:p w:rsidR="00F645C5" w:rsidRDefault="00F645C5">
      <w:pPr>
        <w:pStyle w:val="ConsPlusTitle"/>
        <w:jc w:val="center"/>
      </w:pPr>
      <w:bookmarkStart w:id="0" w:name="P32"/>
      <w:bookmarkEnd w:id="0"/>
      <w:r>
        <w:t>НОРМАТИВЫ</w:t>
      </w:r>
    </w:p>
    <w:p w:rsidR="00F645C5" w:rsidRDefault="00F645C5">
      <w:pPr>
        <w:pStyle w:val="ConsPlusTitle"/>
        <w:jc w:val="center"/>
      </w:pPr>
      <w:r>
        <w:t>ЧИСТОГО ДОХОДА В СТОИМОСТНОМ ВЫРАЖЕНИИ ОТ РЕАЛИЗАЦИИ</w:t>
      </w:r>
    </w:p>
    <w:p w:rsidR="00F645C5" w:rsidRDefault="00F645C5">
      <w:pPr>
        <w:pStyle w:val="ConsPlusTitle"/>
        <w:jc w:val="center"/>
      </w:pPr>
      <w:r>
        <w:t>ПОЛУЧЕННЫХ В ЛИЧНОМ ПОДСОБНОМ ХОЗЯЙСТВЕ ПЛОДОВ И ПРОДУКЦИИ</w:t>
      </w:r>
    </w:p>
    <w:p w:rsidR="00F645C5" w:rsidRDefault="00F645C5">
      <w:pPr>
        <w:pStyle w:val="ConsPlusTitle"/>
        <w:jc w:val="center"/>
      </w:pPr>
      <w:r>
        <w:t>В ЛЕНИНГРАДСКОЙ ОБЛАСТИ НА 2021 ГОД</w:t>
      </w:r>
    </w:p>
    <w:p w:rsidR="00F645C5" w:rsidRDefault="00F645C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458"/>
        <w:gridCol w:w="2324"/>
        <w:gridCol w:w="2665"/>
      </w:tblGrid>
      <w:tr w:rsidR="00F645C5">
        <w:tc>
          <w:tcPr>
            <w:tcW w:w="624" w:type="dxa"/>
          </w:tcPr>
          <w:p w:rsidR="00F645C5" w:rsidRDefault="00F645C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58" w:type="dxa"/>
          </w:tcPr>
          <w:p w:rsidR="00F645C5" w:rsidRDefault="00F645C5">
            <w:pPr>
              <w:pStyle w:val="ConsPlusNormal"/>
              <w:jc w:val="center"/>
            </w:pPr>
            <w:r>
              <w:t>Состав личного подсобного хозяйства</w:t>
            </w:r>
          </w:p>
        </w:tc>
        <w:tc>
          <w:tcPr>
            <w:tcW w:w="2324" w:type="dxa"/>
          </w:tcPr>
          <w:p w:rsidR="00F645C5" w:rsidRDefault="00F645C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665" w:type="dxa"/>
          </w:tcPr>
          <w:p w:rsidR="00F645C5" w:rsidRDefault="00F645C5">
            <w:pPr>
              <w:pStyle w:val="ConsPlusNormal"/>
              <w:jc w:val="center"/>
            </w:pPr>
            <w:r>
              <w:t>Нормативы на год, рублей</w:t>
            </w:r>
          </w:p>
        </w:tc>
      </w:tr>
      <w:tr w:rsidR="00F645C5">
        <w:tc>
          <w:tcPr>
            <w:tcW w:w="624" w:type="dxa"/>
          </w:tcPr>
          <w:p w:rsidR="00F645C5" w:rsidRDefault="00F645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</w:tcPr>
          <w:p w:rsidR="00F645C5" w:rsidRDefault="00F645C5">
            <w:pPr>
              <w:pStyle w:val="ConsPlusNormal"/>
            </w:pPr>
            <w:r>
              <w:t>Крупный рогатый скот</w:t>
            </w:r>
          </w:p>
        </w:tc>
        <w:tc>
          <w:tcPr>
            <w:tcW w:w="2324" w:type="dxa"/>
          </w:tcPr>
          <w:p w:rsidR="00F645C5" w:rsidRDefault="00F645C5">
            <w:pPr>
              <w:pStyle w:val="ConsPlusNormal"/>
            </w:pPr>
          </w:p>
        </w:tc>
        <w:tc>
          <w:tcPr>
            <w:tcW w:w="2665" w:type="dxa"/>
          </w:tcPr>
          <w:p w:rsidR="00F645C5" w:rsidRDefault="00F645C5">
            <w:pPr>
              <w:pStyle w:val="ConsPlusNormal"/>
            </w:pPr>
          </w:p>
        </w:tc>
      </w:tr>
      <w:tr w:rsidR="00F645C5">
        <w:tc>
          <w:tcPr>
            <w:tcW w:w="624" w:type="dxa"/>
          </w:tcPr>
          <w:p w:rsidR="00F645C5" w:rsidRDefault="00F645C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458" w:type="dxa"/>
          </w:tcPr>
          <w:p w:rsidR="00F645C5" w:rsidRDefault="00F645C5">
            <w:pPr>
              <w:pStyle w:val="ConsPlusNormal"/>
            </w:pPr>
            <w:r>
              <w:t>Коровы</w:t>
            </w:r>
          </w:p>
        </w:tc>
        <w:tc>
          <w:tcPr>
            <w:tcW w:w="2324" w:type="dxa"/>
          </w:tcPr>
          <w:p w:rsidR="00F645C5" w:rsidRDefault="00F645C5">
            <w:pPr>
              <w:pStyle w:val="ConsPlusNormal"/>
              <w:jc w:val="center"/>
            </w:pPr>
            <w:r>
              <w:t>Одна голова</w:t>
            </w:r>
          </w:p>
        </w:tc>
        <w:tc>
          <w:tcPr>
            <w:tcW w:w="2665" w:type="dxa"/>
          </w:tcPr>
          <w:p w:rsidR="00F645C5" w:rsidRDefault="00F645C5">
            <w:pPr>
              <w:pStyle w:val="ConsPlusNormal"/>
              <w:jc w:val="center"/>
            </w:pPr>
            <w:r>
              <w:t>45849</w:t>
            </w:r>
          </w:p>
        </w:tc>
      </w:tr>
      <w:tr w:rsidR="00F645C5">
        <w:tc>
          <w:tcPr>
            <w:tcW w:w="624" w:type="dxa"/>
          </w:tcPr>
          <w:p w:rsidR="00F645C5" w:rsidRDefault="00F645C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458" w:type="dxa"/>
          </w:tcPr>
          <w:p w:rsidR="00F645C5" w:rsidRDefault="00F645C5">
            <w:pPr>
              <w:pStyle w:val="ConsPlusNormal"/>
            </w:pPr>
            <w:r>
              <w:t>Молодняк</w:t>
            </w:r>
          </w:p>
        </w:tc>
        <w:tc>
          <w:tcPr>
            <w:tcW w:w="2324" w:type="dxa"/>
          </w:tcPr>
          <w:p w:rsidR="00F645C5" w:rsidRDefault="00F645C5">
            <w:pPr>
              <w:pStyle w:val="ConsPlusNormal"/>
              <w:jc w:val="center"/>
            </w:pPr>
            <w:r>
              <w:t>Одна голова</w:t>
            </w:r>
          </w:p>
        </w:tc>
        <w:tc>
          <w:tcPr>
            <w:tcW w:w="2665" w:type="dxa"/>
          </w:tcPr>
          <w:p w:rsidR="00F645C5" w:rsidRDefault="00F645C5">
            <w:pPr>
              <w:pStyle w:val="ConsPlusNormal"/>
              <w:jc w:val="center"/>
            </w:pPr>
            <w:r>
              <w:t>440</w:t>
            </w:r>
          </w:p>
        </w:tc>
      </w:tr>
      <w:tr w:rsidR="00F645C5">
        <w:tc>
          <w:tcPr>
            <w:tcW w:w="624" w:type="dxa"/>
          </w:tcPr>
          <w:p w:rsidR="00F645C5" w:rsidRDefault="00F645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58" w:type="dxa"/>
          </w:tcPr>
          <w:p w:rsidR="00F645C5" w:rsidRDefault="00F645C5">
            <w:pPr>
              <w:pStyle w:val="ConsPlusNormal"/>
            </w:pPr>
            <w:r>
              <w:t>Свиньи</w:t>
            </w:r>
          </w:p>
        </w:tc>
        <w:tc>
          <w:tcPr>
            <w:tcW w:w="2324" w:type="dxa"/>
          </w:tcPr>
          <w:p w:rsidR="00F645C5" w:rsidRDefault="00F645C5">
            <w:pPr>
              <w:pStyle w:val="ConsPlusNormal"/>
              <w:jc w:val="center"/>
            </w:pPr>
            <w:r>
              <w:t>Одна голова</w:t>
            </w:r>
          </w:p>
        </w:tc>
        <w:tc>
          <w:tcPr>
            <w:tcW w:w="2665" w:type="dxa"/>
          </w:tcPr>
          <w:p w:rsidR="00F645C5" w:rsidRDefault="00F645C5">
            <w:pPr>
              <w:pStyle w:val="ConsPlusNormal"/>
              <w:jc w:val="center"/>
            </w:pPr>
            <w:r>
              <w:t>717</w:t>
            </w:r>
          </w:p>
        </w:tc>
      </w:tr>
      <w:tr w:rsidR="00F645C5">
        <w:tc>
          <w:tcPr>
            <w:tcW w:w="624" w:type="dxa"/>
          </w:tcPr>
          <w:p w:rsidR="00F645C5" w:rsidRDefault="00F645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58" w:type="dxa"/>
          </w:tcPr>
          <w:p w:rsidR="00F645C5" w:rsidRDefault="00F645C5">
            <w:pPr>
              <w:pStyle w:val="ConsPlusNormal"/>
            </w:pPr>
            <w:r>
              <w:t>Овцы</w:t>
            </w:r>
          </w:p>
        </w:tc>
        <w:tc>
          <w:tcPr>
            <w:tcW w:w="2324" w:type="dxa"/>
          </w:tcPr>
          <w:p w:rsidR="00F645C5" w:rsidRDefault="00F645C5">
            <w:pPr>
              <w:pStyle w:val="ConsPlusNormal"/>
              <w:jc w:val="center"/>
            </w:pPr>
            <w:r>
              <w:t>Одна голова</w:t>
            </w:r>
          </w:p>
        </w:tc>
        <w:tc>
          <w:tcPr>
            <w:tcW w:w="2665" w:type="dxa"/>
          </w:tcPr>
          <w:p w:rsidR="00F645C5" w:rsidRDefault="00F645C5">
            <w:pPr>
              <w:pStyle w:val="ConsPlusNormal"/>
              <w:jc w:val="center"/>
            </w:pPr>
            <w:r>
              <w:t>698</w:t>
            </w:r>
          </w:p>
        </w:tc>
      </w:tr>
      <w:tr w:rsidR="00F645C5">
        <w:tc>
          <w:tcPr>
            <w:tcW w:w="624" w:type="dxa"/>
          </w:tcPr>
          <w:p w:rsidR="00F645C5" w:rsidRDefault="00F645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58" w:type="dxa"/>
          </w:tcPr>
          <w:p w:rsidR="00F645C5" w:rsidRDefault="00F645C5">
            <w:pPr>
              <w:pStyle w:val="ConsPlusNormal"/>
            </w:pPr>
            <w:r>
              <w:t>Козы</w:t>
            </w:r>
          </w:p>
        </w:tc>
        <w:tc>
          <w:tcPr>
            <w:tcW w:w="2324" w:type="dxa"/>
          </w:tcPr>
          <w:p w:rsidR="00F645C5" w:rsidRDefault="00F645C5">
            <w:pPr>
              <w:pStyle w:val="ConsPlusNormal"/>
              <w:jc w:val="center"/>
            </w:pPr>
            <w:r>
              <w:t>Одна голова</w:t>
            </w:r>
          </w:p>
        </w:tc>
        <w:tc>
          <w:tcPr>
            <w:tcW w:w="2665" w:type="dxa"/>
          </w:tcPr>
          <w:p w:rsidR="00F645C5" w:rsidRDefault="00F645C5">
            <w:pPr>
              <w:pStyle w:val="ConsPlusNormal"/>
              <w:jc w:val="center"/>
            </w:pPr>
            <w:r>
              <w:t>7884</w:t>
            </w:r>
          </w:p>
        </w:tc>
      </w:tr>
      <w:tr w:rsidR="00F645C5">
        <w:tc>
          <w:tcPr>
            <w:tcW w:w="624" w:type="dxa"/>
          </w:tcPr>
          <w:p w:rsidR="00F645C5" w:rsidRDefault="00F645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58" w:type="dxa"/>
          </w:tcPr>
          <w:p w:rsidR="00F645C5" w:rsidRDefault="00F645C5">
            <w:pPr>
              <w:pStyle w:val="ConsPlusNormal"/>
            </w:pPr>
            <w:r>
              <w:t>Кролики</w:t>
            </w:r>
          </w:p>
        </w:tc>
        <w:tc>
          <w:tcPr>
            <w:tcW w:w="2324" w:type="dxa"/>
          </w:tcPr>
          <w:p w:rsidR="00F645C5" w:rsidRDefault="00F645C5">
            <w:pPr>
              <w:pStyle w:val="ConsPlusNormal"/>
              <w:jc w:val="center"/>
            </w:pPr>
            <w:r>
              <w:t>10 голов</w:t>
            </w:r>
          </w:p>
        </w:tc>
        <w:tc>
          <w:tcPr>
            <w:tcW w:w="2665" w:type="dxa"/>
          </w:tcPr>
          <w:p w:rsidR="00F645C5" w:rsidRDefault="00F645C5">
            <w:pPr>
              <w:pStyle w:val="ConsPlusNormal"/>
              <w:jc w:val="center"/>
            </w:pPr>
            <w:r>
              <w:t>1059</w:t>
            </w:r>
          </w:p>
        </w:tc>
      </w:tr>
      <w:tr w:rsidR="00F645C5">
        <w:tc>
          <w:tcPr>
            <w:tcW w:w="624" w:type="dxa"/>
          </w:tcPr>
          <w:p w:rsidR="00F645C5" w:rsidRDefault="00F645C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58" w:type="dxa"/>
          </w:tcPr>
          <w:p w:rsidR="00F645C5" w:rsidRDefault="00F645C5">
            <w:pPr>
              <w:pStyle w:val="ConsPlusNormal"/>
            </w:pPr>
            <w:r>
              <w:t>Птица</w:t>
            </w:r>
          </w:p>
        </w:tc>
        <w:tc>
          <w:tcPr>
            <w:tcW w:w="2324" w:type="dxa"/>
          </w:tcPr>
          <w:p w:rsidR="00F645C5" w:rsidRDefault="00F645C5">
            <w:pPr>
              <w:pStyle w:val="ConsPlusNormal"/>
              <w:jc w:val="center"/>
            </w:pPr>
            <w:r>
              <w:t>10 голов</w:t>
            </w:r>
          </w:p>
        </w:tc>
        <w:tc>
          <w:tcPr>
            <w:tcW w:w="2665" w:type="dxa"/>
          </w:tcPr>
          <w:p w:rsidR="00F645C5" w:rsidRDefault="00F645C5">
            <w:pPr>
              <w:pStyle w:val="ConsPlusNormal"/>
              <w:jc w:val="center"/>
            </w:pPr>
            <w:r>
              <w:t>2732</w:t>
            </w:r>
          </w:p>
        </w:tc>
      </w:tr>
      <w:tr w:rsidR="00F645C5">
        <w:tc>
          <w:tcPr>
            <w:tcW w:w="624" w:type="dxa"/>
          </w:tcPr>
          <w:p w:rsidR="00F645C5" w:rsidRDefault="00F645C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58" w:type="dxa"/>
          </w:tcPr>
          <w:p w:rsidR="00F645C5" w:rsidRDefault="00F645C5">
            <w:pPr>
              <w:pStyle w:val="ConsPlusNormal"/>
            </w:pPr>
            <w:r>
              <w:t>Пчелосемьи</w:t>
            </w:r>
          </w:p>
        </w:tc>
        <w:tc>
          <w:tcPr>
            <w:tcW w:w="2324" w:type="dxa"/>
          </w:tcPr>
          <w:p w:rsidR="00F645C5" w:rsidRDefault="00F645C5">
            <w:pPr>
              <w:pStyle w:val="ConsPlusNormal"/>
              <w:jc w:val="center"/>
            </w:pPr>
            <w:r>
              <w:t>Одна семья</w:t>
            </w:r>
          </w:p>
        </w:tc>
        <w:tc>
          <w:tcPr>
            <w:tcW w:w="2665" w:type="dxa"/>
          </w:tcPr>
          <w:p w:rsidR="00F645C5" w:rsidRDefault="00F645C5">
            <w:pPr>
              <w:pStyle w:val="ConsPlusNormal"/>
              <w:jc w:val="center"/>
            </w:pPr>
            <w:r>
              <w:t>785</w:t>
            </w:r>
          </w:p>
        </w:tc>
      </w:tr>
      <w:tr w:rsidR="00F645C5">
        <w:tc>
          <w:tcPr>
            <w:tcW w:w="624" w:type="dxa"/>
          </w:tcPr>
          <w:p w:rsidR="00F645C5" w:rsidRDefault="00F645C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58" w:type="dxa"/>
          </w:tcPr>
          <w:p w:rsidR="00F645C5" w:rsidRDefault="00F645C5">
            <w:pPr>
              <w:pStyle w:val="ConsPlusNormal"/>
            </w:pPr>
            <w:r>
              <w:t>Лошади</w:t>
            </w:r>
          </w:p>
        </w:tc>
        <w:tc>
          <w:tcPr>
            <w:tcW w:w="2324" w:type="dxa"/>
          </w:tcPr>
          <w:p w:rsidR="00F645C5" w:rsidRDefault="00F645C5">
            <w:pPr>
              <w:pStyle w:val="ConsPlusNormal"/>
              <w:jc w:val="center"/>
            </w:pPr>
            <w:r>
              <w:t>Одна голова</w:t>
            </w:r>
          </w:p>
        </w:tc>
        <w:tc>
          <w:tcPr>
            <w:tcW w:w="2665" w:type="dxa"/>
          </w:tcPr>
          <w:p w:rsidR="00F645C5" w:rsidRDefault="00F645C5">
            <w:pPr>
              <w:pStyle w:val="ConsPlusNormal"/>
              <w:jc w:val="center"/>
            </w:pPr>
            <w:r>
              <w:t>20536</w:t>
            </w:r>
          </w:p>
        </w:tc>
      </w:tr>
      <w:tr w:rsidR="00F645C5">
        <w:tc>
          <w:tcPr>
            <w:tcW w:w="624" w:type="dxa"/>
          </w:tcPr>
          <w:p w:rsidR="00F645C5" w:rsidRDefault="00F645C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58" w:type="dxa"/>
          </w:tcPr>
          <w:p w:rsidR="00F645C5" w:rsidRDefault="00F645C5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324" w:type="dxa"/>
          </w:tcPr>
          <w:p w:rsidR="00F645C5" w:rsidRDefault="00F645C5">
            <w:pPr>
              <w:pStyle w:val="ConsPlusNormal"/>
              <w:jc w:val="center"/>
            </w:pPr>
            <w:r>
              <w:t>0,01 гектара</w:t>
            </w:r>
          </w:p>
        </w:tc>
        <w:tc>
          <w:tcPr>
            <w:tcW w:w="2665" w:type="dxa"/>
          </w:tcPr>
          <w:p w:rsidR="00F645C5" w:rsidRDefault="00F645C5">
            <w:pPr>
              <w:pStyle w:val="ConsPlusNormal"/>
              <w:jc w:val="center"/>
            </w:pPr>
            <w:r>
              <w:t>1431</w:t>
            </w:r>
          </w:p>
        </w:tc>
      </w:tr>
    </w:tbl>
    <w:p w:rsidR="00F645C5" w:rsidRDefault="00F645C5">
      <w:pPr>
        <w:pStyle w:val="ConsPlusNormal"/>
      </w:pPr>
    </w:p>
    <w:p w:rsidR="00F645C5" w:rsidRDefault="00F645C5">
      <w:pPr>
        <w:pStyle w:val="ConsPlusNormal"/>
      </w:pPr>
    </w:p>
    <w:p w:rsidR="00F645C5" w:rsidRDefault="00F645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7A23" w:rsidRDefault="003C7A23"/>
    <w:sectPr w:rsidR="003C7A23" w:rsidSect="00997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5C5"/>
    <w:rsid w:val="003C7A23"/>
    <w:rsid w:val="00804305"/>
    <w:rsid w:val="00C659D5"/>
    <w:rsid w:val="00F6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D5"/>
    <w:rPr>
      <w:lang w:eastAsia="ru-RU"/>
    </w:rPr>
  </w:style>
  <w:style w:type="paragraph" w:styleId="1">
    <w:name w:val="heading 1"/>
    <w:basedOn w:val="a"/>
    <w:link w:val="10"/>
    <w:qFormat/>
    <w:rsid w:val="00C659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next w:val="a"/>
    <w:link w:val="20"/>
    <w:qFormat/>
    <w:rsid w:val="00C659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C659D5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659D5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C659D5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C659D5"/>
    <w:rPr>
      <w:b/>
      <w:bCs/>
      <w:sz w:val="28"/>
      <w:szCs w:val="28"/>
    </w:rPr>
  </w:style>
  <w:style w:type="paragraph" w:styleId="a3">
    <w:name w:val="Title"/>
    <w:basedOn w:val="a"/>
    <w:link w:val="a4"/>
    <w:qFormat/>
    <w:rsid w:val="00C659D5"/>
    <w:pPr>
      <w:jc w:val="center"/>
    </w:pPr>
    <w:rPr>
      <w:sz w:val="24"/>
      <w:szCs w:val="24"/>
      <w:lang w:eastAsia="en-US"/>
    </w:rPr>
  </w:style>
  <w:style w:type="character" w:customStyle="1" w:styleId="a4">
    <w:name w:val="Название Знак"/>
    <w:link w:val="a3"/>
    <w:rsid w:val="00C659D5"/>
    <w:rPr>
      <w:sz w:val="24"/>
      <w:szCs w:val="24"/>
    </w:rPr>
  </w:style>
  <w:style w:type="paragraph" w:styleId="a5">
    <w:name w:val="Subtitle"/>
    <w:basedOn w:val="a"/>
    <w:link w:val="a6"/>
    <w:qFormat/>
    <w:rsid w:val="00C659D5"/>
    <w:pPr>
      <w:jc w:val="center"/>
    </w:pPr>
    <w:rPr>
      <w:sz w:val="28"/>
      <w:lang w:eastAsia="en-US"/>
    </w:rPr>
  </w:style>
  <w:style w:type="character" w:customStyle="1" w:styleId="a6">
    <w:name w:val="Подзаголовок Знак"/>
    <w:link w:val="a5"/>
    <w:rsid w:val="00C659D5"/>
    <w:rPr>
      <w:sz w:val="28"/>
    </w:rPr>
  </w:style>
  <w:style w:type="paragraph" w:styleId="a7">
    <w:name w:val="No Spacing"/>
    <w:uiPriority w:val="1"/>
    <w:qFormat/>
    <w:rsid w:val="00C659D5"/>
    <w:rPr>
      <w:lang w:eastAsia="ru-RU"/>
    </w:rPr>
  </w:style>
  <w:style w:type="paragraph" w:customStyle="1" w:styleId="ConsPlusNormal">
    <w:name w:val="ConsPlusNormal"/>
    <w:rsid w:val="00F645C5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F645C5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F645C5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styleId="a8">
    <w:name w:val="Hyperlink"/>
    <w:basedOn w:val="a0"/>
    <w:uiPriority w:val="99"/>
    <w:semiHidden/>
    <w:unhideWhenUsed/>
    <w:rsid w:val="00F645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D5"/>
    <w:rPr>
      <w:lang w:eastAsia="ru-RU"/>
    </w:rPr>
  </w:style>
  <w:style w:type="paragraph" w:styleId="1">
    <w:name w:val="heading 1"/>
    <w:basedOn w:val="a"/>
    <w:link w:val="10"/>
    <w:qFormat/>
    <w:rsid w:val="00C659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next w:val="a"/>
    <w:link w:val="20"/>
    <w:qFormat/>
    <w:rsid w:val="00C659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C659D5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659D5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C659D5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C659D5"/>
    <w:rPr>
      <w:b/>
      <w:bCs/>
      <w:sz w:val="28"/>
      <w:szCs w:val="28"/>
    </w:rPr>
  </w:style>
  <w:style w:type="paragraph" w:styleId="a3">
    <w:name w:val="Title"/>
    <w:basedOn w:val="a"/>
    <w:link w:val="a4"/>
    <w:qFormat/>
    <w:rsid w:val="00C659D5"/>
    <w:pPr>
      <w:jc w:val="center"/>
    </w:pPr>
    <w:rPr>
      <w:sz w:val="24"/>
      <w:szCs w:val="24"/>
      <w:lang w:eastAsia="en-US"/>
    </w:rPr>
  </w:style>
  <w:style w:type="character" w:customStyle="1" w:styleId="a4">
    <w:name w:val="Название Знак"/>
    <w:link w:val="a3"/>
    <w:rsid w:val="00C659D5"/>
    <w:rPr>
      <w:sz w:val="24"/>
      <w:szCs w:val="24"/>
    </w:rPr>
  </w:style>
  <w:style w:type="paragraph" w:styleId="a5">
    <w:name w:val="Subtitle"/>
    <w:basedOn w:val="a"/>
    <w:link w:val="a6"/>
    <w:qFormat/>
    <w:rsid w:val="00C659D5"/>
    <w:pPr>
      <w:jc w:val="center"/>
    </w:pPr>
    <w:rPr>
      <w:sz w:val="28"/>
      <w:lang w:eastAsia="en-US"/>
    </w:rPr>
  </w:style>
  <w:style w:type="character" w:customStyle="1" w:styleId="a6">
    <w:name w:val="Подзаголовок Знак"/>
    <w:link w:val="a5"/>
    <w:rsid w:val="00C659D5"/>
    <w:rPr>
      <w:sz w:val="28"/>
    </w:rPr>
  </w:style>
  <w:style w:type="paragraph" w:styleId="a7">
    <w:name w:val="No Spacing"/>
    <w:uiPriority w:val="1"/>
    <w:qFormat/>
    <w:rsid w:val="00C659D5"/>
    <w:rPr>
      <w:lang w:eastAsia="ru-RU"/>
    </w:rPr>
  </w:style>
  <w:style w:type="paragraph" w:customStyle="1" w:styleId="ConsPlusNormal">
    <w:name w:val="ConsPlusNormal"/>
    <w:rsid w:val="00F645C5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F645C5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F645C5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styleId="a8">
    <w:name w:val="Hyperlink"/>
    <w:basedOn w:val="a0"/>
    <w:uiPriority w:val="99"/>
    <w:semiHidden/>
    <w:unhideWhenUsed/>
    <w:rsid w:val="00F645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9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90722C4F2C627746FA515293FC45A341D19C96BCED58884D6CAF04D06E17B712984E6940A0008C1DA6975E5105E94FB1F24CE31D0901D7Q2W7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volkhov-raion.ru/komitet-po-ekonomike-i-investitsiyam/selskoe-khozyajstvo-i-apk" TargetMode="External"/><Relationship Id="rId5" Type="http://schemas.openxmlformats.org/officeDocument/2006/relationships/hyperlink" Target="https://www.volkhov-raion.ru/komitet-po-ekonomike-i-investitsiya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1</cp:revision>
  <dcterms:created xsi:type="dcterms:W3CDTF">2021-04-07T07:22:00Z</dcterms:created>
</cp:coreProperties>
</file>