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B765B4" w:rsidRDefault="00022FA3" w:rsidP="009B2E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5B4" w:rsidRPr="00B765B4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п. 20 ст. 14 Федерального закона от 06.10.2003 N 131-ФЗ "Об общих принципах организации местного самоуправления в Российской Федерации", п. 5 ст. 1 областного закона Ленинградской области от 07.07.2014 N 45-оз "О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области, Постановлением</w:t>
      </w:r>
      <w:proofErr w:type="gramEnd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 главы администрации от 24.02.2021 № 448  «Об утверждении административного регламента по предоставлению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</w:t>
      </w:r>
      <w:r w:rsidR="003E079F">
        <w:rPr>
          <w:rFonts w:ascii="Times New Roman" w:hAnsi="Times New Roman" w:cs="Times New Roman"/>
          <w:sz w:val="28"/>
          <w:szCs w:val="28"/>
        </w:rPr>
        <w:t xml:space="preserve"> </w:t>
      </w:r>
      <w:r w:rsidR="00B765B4" w:rsidRPr="00B765B4">
        <w:rPr>
          <w:rFonts w:ascii="Times New Roman" w:hAnsi="Times New Roman" w:cs="Times New Roman"/>
          <w:sz w:val="28"/>
          <w:szCs w:val="28"/>
        </w:rPr>
        <w:t xml:space="preserve">на основании  обращения </w:t>
      </w:r>
      <w:r w:rsidR="009B2ECA">
        <w:rPr>
          <w:rFonts w:ascii="Times New Roman" w:hAnsi="Times New Roman" w:cs="Times New Roman"/>
          <w:sz w:val="28"/>
          <w:szCs w:val="28"/>
        </w:rPr>
        <w:t>Петрова О.С.</w:t>
      </w:r>
    </w:p>
    <w:p w:rsidR="009B2ECA" w:rsidRPr="009B2ECA" w:rsidRDefault="007A5B2D" w:rsidP="009B2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28E">
        <w:rPr>
          <w:rFonts w:ascii="Times New Roman" w:hAnsi="Times New Roman" w:cs="Times New Roman"/>
          <w:sz w:val="28"/>
          <w:szCs w:val="28"/>
        </w:rPr>
        <w:t xml:space="preserve">Предоставить разрешение на </w:t>
      </w:r>
      <w:r w:rsidR="00022FA3" w:rsidRPr="0091728E"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для </w:t>
      </w:r>
      <w:r w:rsidR="005E0A68" w:rsidRPr="0091728E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9B2ECA" w:rsidRPr="009B2ECA">
        <w:rPr>
          <w:rFonts w:ascii="Times New Roman" w:hAnsi="Times New Roman" w:cs="Times New Roman"/>
          <w:sz w:val="28"/>
          <w:szCs w:val="28"/>
        </w:rPr>
        <w:t xml:space="preserve">678 кв. м. с кадастровым номером </w:t>
      </w:r>
      <w:r w:rsidR="009B2ECA" w:rsidRPr="009B2ECA">
        <w:rPr>
          <w:rFonts w:ascii="Times New Roman" w:eastAsia="Calibri" w:hAnsi="Times New Roman" w:cs="Times New Roman"/>
          <w:sz w:val="28"/>
          <w:szCs w:val="28"/>
        </w:rPr>
        <w:t>47:10:0326004:47</w:t>
      </w:r>
      <w:r w:rsidR="009B2ECA" w:rsidRPr="009B2ECA">
        <w:rPr>
          <w:rFonts w:ascii="Times New Roman" w:hAnsi="Times New Roman" w:cs="Times New Roman"/>
          <w:sz w:val="28"/>
          <w:szCs w:val="28"/>
        </w:rPr>
        <w:t xml:space="preserve">, с видом разрешенного использования  «для ведения личного подсобного хозяйства», расположенного по адресу: Ленинградская область, </w:t>
      </w:r>
      <w:proofErr w:type="spellStart"/>
      <w:r w:rsidR="009B2ECA" w:rsidRPr="009B2ECA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9B2ECA" w:rsidRPr="009B2ECA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9B2ECA" w:rsidRPr="009B2ECA">
        <w:rPr>
          <w:rFonts w:ascii="Times New Roman" w:hAnsi="Times New Roman" w:cs="Times New Roman"/>
          <w:sz w:val="28"/>
          <w:szCs w:val="28"/>
        </w:rPr>
        <w:t>Староладожское</w:t>
      </w:r>
      <w:proofErr w:type="spellEnd"/>
      <w:r w:rsidR="009B2ECA" w:rsidRPr="009B2ECA">
        <w:rPr>
          <w:rFonts w:ascii="Times New Roman" w:hAnsi="Times New Roman" w:cs="Times New Roman"/>
          <w:sz w:val="28"/>
          <w:szCs w:val="28"/>
        </w:rPr>
        <w:t xml:space="preserve"> сельское поселение, деревня Ахматова Гора, уч. 4/1  в  части   уменьшения  минимального отступа от границ земельного участка с юго-</w:t>
      </w:r>
      <w:r w:rsidR="00282F5C">
        <w:rPr>
          <w:rFonts w:ascii="Times New Roman" w:hAnsi="Times New Roman" w:cs="Times New Roman"/>
          <w:sz w:val="28"/>
          <w:szCs w:val="28"/>
        </w:rPr>
        <w:t>восточной   стороны в точках 2-4</w:t>
      </w:r>
      <w:r w:rsidR="009B2ECA" w:rsidRPr="009B2ECA">
        <w:rPr>
          <w:rFonts w:ascii="Times New Roman" w:hAnsi="Times New Roman" w:cs="Times New Roman"/>
          <w:sz w:val="28"/>
          <w:szCs w:val="28"/>
        </w:rPr>
        <w:t xml:space="preserve"> с 3 до 2 метров, с юго-западной стороны  в точках </w:t>
      </w:r>
      <w:r w:rsidR="00282F5C">
        <w:rPr>
          <w:rFonts w:ascii="Times New Roman" w:hAnsi="Times New Roman" w:cs="Times New Roman"/>
          <w:sz w:val="28"/>
          <w:szCs w:val="28"/>
        </w:rPr>
        <w:t>4-8</w:t>
      </w:r>
      <w:r w:rsidR="009B2ECA" w:rsidRPr="009B2ECA">
        <w:rPr>
          <w:rFonts w:ascii="Times New Roman" w:hAnsi="Times New Roman" w:cs="Times New Roman"/>
          <w:sz w:val="28"/>
          <w:szCs w:val="28"/>
        </w:rPr>
        <w:t xml:space="preserve"> с 3 до 0 метров.</w:t>
      </w:r>
    </w:p>
    <w:p w:rsidR="00C6373C" w:rsidRDefault="009B2ECA" w:rsidP="009B2E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C7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6613943"/>
            <wp:effectExtent l="0" t="0" r="0" b="0"/>
            <wp:docPr id="5" name="Рисунок 5" descr="C:\Users\Kiseleva\Desktop\ПУБЛИЧНЫЕ СЛУШАНИЯ\Петров О.С - отклонение\чертеж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eleva\Desktop\ПУБЛИЧНЫЕ СЛУШАНИЯ\Петров О.С - отклонение\чертеж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1751" r="646" b="13899"/>
                    <a:stretch/>
                  </pic:blipFill>
                  <pic:spPr bwMode="auto">
                    <a:xfrm>
                      <a:off x="0" y="0"/>
                      <a:ext cx="6182682" cy="661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3C" w:rsidRDefault="00C6373C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3E07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3E07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3E07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3E07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CC71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79F" w:rsidRPr="009B2ECA" w:rsidRDefault="003E079F" w:rsidP="003E07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ECA">
        <w:rPr>
          <w:rFonts w:ascii="Times New Roman" w:hAnsi="Times New Roman" w:cs="Times New Roman"/>
          <w:b/>
          <w:sz w:val="24"/>
          <w:szCs w:val="24"/>
        </w:rPr>
        <w:lastRenderedPageBreak/>
        <w:t>ВЫПИСКА ИЗ ПРАВИЛ ЗЕМЛЕПОЛЬЗОВАНИЯ И ЗАСТРОЙКИ</w:t>
      </w:r>
    </w:p>
    <w:p w:rsidR="003E079F" w:rsidRPr="009B2ECA" w:rsidRDefault="003E079F" w:rsidP="003E07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2ECA" w:rsidRPr="009B2ECA" w:rsidRDefault="009B2ECA" w:rsidP="009B2E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2ECA">
        <w:rPr>
          <w:rFonts w:ascii="Times New Roman" w:hAnsi="Times New Roman"/>
          <w:color w:val="000000"/>
          <w:sz w:val="24"/>
          <w:szCs w:val="24"/>
        </w:rPr>
        <w:t xml:space="preserve">Согласно </w:t>
      </w:r>
      <w:r w:rsidRPr="009B2ECA">
        <w:rPr>
          <w:rFonts w:ascii="Times New Roman" w:eastAsia="Calibri" w:hAnsi="Times New Roman" w:cs="Times New Roman"/>
          <w:sz w:val="24"/>
          <w:szCs w:val="24"/>
        </w:rPr>
        <w:t xml:space="preserve">Правилам землепользования и застройки  МО </w:t>
      </w:r>
      <w:proofErr w:type="spellStart"/>
      <w:r w:rsidRPr="009B2ECA">
        <w:rPr>
          <w:rFonts w:ascii="Times New Roman" w:eastAsia="Calibri" w:hAnsi="Times New Roman" w:cs="Times New Roman"/>
          <w:sz w:val="24"/>
          <w:szCs w:val="24"/>
        </w:rPr>
        <w:t>Староладожское</w:t>
      </w:r>
      <w:proofErr w:type="spellEnd"/>
      <w:r w:rsidRPr="009B2ECA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</w:t>
      </w:r>
      <w:proofErr w:type="spellStart"/>
      <w:r w:rsidRPr="009B2ECA">
        <w:rPr>
          <w:rFonts w:ascii="Times New Roman" w:eastAsia="Calibri" w:hAnsi="Times New Roman" w:cs="Times New Roman"/>
          <w:sz w:val="24"/>
          <w:szCs w:val="24"/>
        </w:rPr>
        <w:t>Волховского</w:t>
      </w:r>
      <w:proofErr w:type="spellEnd"/>
      <w:r w:rsidRPr="009B2ECA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Ленинградской области, утвержденным Приказом комитета по архитектуре и градостроительству Ленинградской области № 15 от 28.03.2016 г. (с изменениями № 6 от 19.01.2018 г.), </w:t>
      </w:r>
      <w:r w:rsidRPr="009B2ECA">
        <w:rPr>
          <w:rFonts w:ascii="Times New Roman" w:hAnsi="Times New Roman"/>
          <w:color w:val="000000"/>
          <w:sz w:val="24"/>
          <w:szCs w:val="24"/>
        </w:rPr>
        <w:t xml:space="preserve">земельный участок площадью 678 кв. м. с кадастровым номером 47:10:0326004:47, расположенный по адресу: Ленинградская область, </w:t>
      </w:r>
      <w:proofErr w:type="spellStart"/>
      <w:r w:rsidRPr="009B2ECA">
        <w:rPr>
          <w:rFonts w:ascii="Times New Roman" w:hAnsi="Times New Roman"/>
          <w:color w:val="000000"/>
          <w:sz w:val="24"/>
          <w:szCs w:val="24"/>
        </w:rPr>
        <w:t>Волховский</w:t>
      </w:r>
      <w:proofErr w:type="spellEnd"/>
      <w:r w:rsidRPr="009B2ECA">
        <w:rPr>
          <w:rFonts w:ascii="Times New Roman" w:hAnsi="Times New Roman"/>
          <w:color w:val="000000"/>
          <w:sz w:val="24"/>
          <w:szCs w:val="24"/>
        </w:rPr>
        <w:t xml:space="preserve"> муниципальный район, </w:t>
      </w:r>
      <w:proofErr w:type="spellStart"/>
      <w:r w:rsidRPr="009B2ECA">
        <w:rPr>
          <w:rFonts w:ascii="Times New Roman" w:hAnsi="Times New Roman"/>
          <w:color w:val="000000"/>
          <w:sz w:val="24"/>
          <w:szCs w:val="24"/>
        </w:rPr>
        <w:t>Староладожское</w:t>
      </w:r>
      <w:proofErr w:type="spellEnd"/>
      <w:r w:rsidRPr="009B2ECA">
        <w:rPr>
          <w:rFonts w:ascii="Times New Roman" w:hAnsi="Times New Roman"/>
          <w:color w:val="000000"/>
          <w:sz w:val="24"/>
          <w:szCs w:val="24"/>
        </w:rPr>
        <w:t xml:space="preserve"> сельское поселение, дер. Ахматова Гора, участок 4/1, относится к зоне    Ж-1.</w:t>
      </w:r>
    </w:p>
    <w:p w:rsidR="009B2ECA" w:rsidRPr="009B2ECA" w:rsidRDefault="009B2ECA" w:rsidP="009B2EC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B2ECA" w:rsidRPr="009B2ECA" w:rsidRDefault="009B2ECA" w:rsidP="009B2E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2ECA">
        <w:rPr>
          <w:rFonts w:ascii="Times New Roman" w:hAnsi="Times New Roman" w:cs="Times New Roman"/>
          <w:b/>
          <w:bCs/>
          <w:sz w:val="24"/>
          <w:szCs w:val="24"/>
        </w:rPr>
        <w:t>Ж-1 ЗОНА ЗАСТРОЙКИ ИНДИВИДУАЛЬНЫМИ ЖИЛЫМИ ДОМАМИ</w:t>
      </w:r>
    </w:p>
    <w:p w:rsidR="009B2ECA" w:rsidRPr="009B2ECA" w:rsidRDefault="009B2ECA" w:rsidP="009B2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ECA">
        <w:rPr>
          <w:rFonts w:ascii="Times New Roman" w:hAnsi="Times New Roman" w:cs="Times New Roman"/>
          <w:sz w:val="24"/>
          <w:szCs w:val="24"/>
        </w:rPr>
        <w:t>Зона предназначена для застройки индивидуальными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9B2ECA" w:rsidRPr="00DD1F82" w:rsidRDefault="009B2ECA" w:rsidP="009B2ECA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3"/>
        <w:gridCol w:w="5739"/>
        <w:gridCol w:w="1479"/>
      </w:tblGrid>
      <w:tr w:rsidR="009B2ECA" w:rsidRPr="00DD1F82" w:rsidTr="00734F42">
        <w:trPr>
          <w:tblHeader/>
          <w:jc w:val="center"/>
        </w:trPr>
        <w:tc>
          <w:tcPr>
            <w:tcW w:w="1393" w:type="pct"/>
            <w:vAlign w:val="center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161" w:type="pct"/>
            <w:vAlign w:val="center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46" w:type="pct"/>
            <w:vAlign w:val="center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(числовое обозначение) вида разрешенного использования земельного участка</w:t>
            </w:r>
          </w:p>
        </w:tc>
      </w:tr>
      <w:tr w:rsidR="009B2ECA" w:rsidRPr="00DD1F82" w:rsidTr="00734F42">
        <w:trPr>
          <w:jc w:val="center"/>
        </w:trPr>
        <w:tc>
          <w:tcPr>
            <w:tcW w:w="5000" w:type="pct"/>
            <w:gridSpan w:val="3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u w:val="single"/>
              </w:rPr>
              <w:t>ОСНОВНЫЕ ВИДЫ РАЗРЕШЕННОГО ИСПОЛЬЗОВАНИЯ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Размещение индивидуального жилого дома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производство сельскохозяйственной продукции;</w:t>
            </w:r>
          </w:p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содержание сельскохозяйственных животных.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 и имеет выход на территорию общего пользования (жилые дома блокированной застройки);</w:t>
            </w:r>
            <w:r w:rsidRPr="00DD1F82">
              <w:rPr>
                <w:rFonts w:ascii="Times New Roman" w:hAnsi="Times New Roman" w:cs="Times New Roman"/>
                <w:sz w:val="20"/>
                <w:szCs w:val="20"/>
              </w:rPr>
              <w:br/>
              <w:t>разведение декоративных и плодовых деревьев, овощных и ягодных культур; </w:t>
            </w:r>
            <w:r w:rsidRPr="00DD1F82">
              <w:rPr>
                <w:rFonts w:ascii="Times New Roman" w:hAnsi="Times New Roman" w:cs="Times New Roman"/>
                <w:sz w:val="20"/>
                <w:szCs w:val="20"/>
              </w:rPr>
              <w:br/>
              <w:t>размещение индивидуальных гаражей и иных вспомогательных сооружений; </w:t>
            </w:r>
            <w:r w:rsidRPr="00DD1F82">
              <w:rPr>
                <w:rFonts w:ascii="Times New Roman" w:hAnsi="Times New Roman" w:cs="Times New Roman"/>
                <w:sz w:val="20"/>
                <w:szCs w:val="20"/>
              </w:rPr>
              <w:br/>
              <w:t>обустройство спортивных и детских площадок, площадок отдыха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Обслуживание жилой застройки &lt;*&gt;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r w:rsidRPr="00DD1F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кодами 3.1 (коммунальное обслуживание), 3.2 (социальное обслуживание), 3.3 (бытовое обслуживание), 3.4.1 (амбулаторно-поликлиническое обслуживание), 3.6 (культурное развитие), 3.7 (религиозное использование), 4.1 (деловое управление),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  &lt;*&gt;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Деятельность по особой охране и изучению природы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Охрана </w:t>
            </w: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природных</w:t>
            </w:r>
            <w:proofErr w:type="gramEnd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территории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Общее пользование </w:t>
            </w: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водными</w:t>
            </w:r>
            <w:proofErr w:type="gramEnd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 объектам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</w:tr>
      <w:tr w:rsidR="009B2ECA" w:rsidRPr="00DD1F82" w:rsidTr="00734F42">
        <w:trPr>
          <w:jc w:val="center"/>
        </w:trPr>
        <w:tc>
          <w:tcPr>
            <w:tcW w:w="5000" w:type="pct"/>
            <w:gridSpan w:val="3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 (здравоохранение), 3.4.1 (амбулаторно-поликлиническое обслуживание), 3.5.1 (дошкольное, начальное и среднее общее образование), 3.6 (культурное развитие), 3.7 (религиозное использование), 3.10.1 (амбулаторное ветеринарное обслуживание), 4.1 (деловое управление), 4.3 (рынки), 4.4 </w:t>
            </w:r>
            <w:r w:rsidRPr="00DD1F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(магазины), 4.6 (общественное питание), 4.7 (гостиничное обслуживание), 4.9 (обслуживание автотранспорта), если</w:t>
            </w:r>
            <w:proofErr w:type="gramEnd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r w:rsidRPr="00DD1F82"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Обслуживание автотранспорта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 (Объекты гаражного назначения)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  <w:r w:rsidRPr="00DD1F82">
              <w:rPr>
                <w:rFonts w:ascii="Times New Roman" w:hAnsi="Times New Roman" w:cs="Times New Roman"/>
                <w:sz w:val="20"/>
                <w:szCs w:val="20"/>
              </w:rPr>
              <w:br/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</w:tr>
      <w:tr w:rsidR="009B2ECA" w:rsidRPr="00DD1F82" w:rsidTr="00734F42">
        <w:trPr>
          <w:jc w:val="center"/>
        </w:trPr>
        <w:tc>
          <w:tcPr>
            <w:tcW w:w="5000" w:type="pct"/>
            <w:gridSpan w:val="3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u w:val="single"/>
              </w:rPr>
              <w:t>ВСПОМОГАТЕЛЬНЫЕ ВИДЫ РАЗРЕШЕННОГО ИСПОЛЬЗОВАНИЯ</w:t>
            </w: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Подсобные помещения (бани, гаражи, хозяйственные постройки и т д</w:t>
            </w:r>
            <w:proofErr w:type="gram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Площадки отдыха для детей и взрослых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Площадки для хозяйственных целей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Индивидуальные гаражи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 xml:space="preserve">Автостоянки </w:t>
            </w:r>
            <w:proofErr w:type="spellStart"/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приобъектные</w:t>
            </w:r>
            <w:proofErr w:type="spellEnd"/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ECA" w:rsidRPr="00DD1F82" w:rsidTr="00734F42">
        <w:trPr>
          <w:jc w:val="center"/>
        </w:trPr>
        <w:tc>
          <w:tcPr>
            <w:tcW w:w="1393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1F82">
              <w:rPr>
                <w:rFonts w:ascii="Times New Roman" w:hAnsi="Times New Roman" w:cs="Times New Roman"/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446" w:type="pct"/>
          </w:tcPr>
          <w:p w:rsidR="009B2ECA" w:rsidRPr="00DD1F82" w:rsidRDefault="009B2ECA" w:rsidP="00734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2ECA" w:rsidRPr="009B2ECA" w:rsidRDefault="009B2ECA" w:rsidP="009B2E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2ECA">
        <w:rPr>
          <w:rFonts w:ascii="Times New Roman" w:hAnsi="Times New Roman" w:cs="Times New Roman"/>
          <w:sz w:val="24"/>
          <w:szCs w:val="24"/>
        </w:rPr>
        <w:t>Объекты видов использования, отмеченных знаком &lt;*&gt;, относятся к основным видам разрешенного использования при соблюдении условия, что общая площадь объектов капитального строительства на соответствующих земельных участках не превышает 100 квадратных метров. В случае если общая площадь объектов капитального строительства на соответствующих земельных участках превышает 100 квадратных метров, то объекты указанных видов использования относятся к условно разрешенным видам использования.</w:t>
      </w:r>
    </w:p>
    <w:p w:rsidR="009B2ECA" w:rsidRPr="009B2ECA" w:rsidRDefault="009B2ECA" w:rsidP="009B2EC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2ECA">
        <w:rPr>
          <w:rFonts w:ascii="Times New Roman" w:hAnsi="Times New Roman" w:cs="Times New Roman"/>
          <w:sz w:val="24"/>
          <w:szCs w:val="24"/>
          <w:u w:val="single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</w:t>
      </w:r>
      <w:r w:rsidRPr="009B2ECA">
        <w:rPr>
          <w:rFonts w:ascii="Times New Roman" w:hAnsi="Times New Roman" w:cs="Times New Roman"/>
          <w:i/>
          <w:sz w:val="24"/>
          <w:szCs w:val="24"/>
          <w:u w:val="single"/>
        </w:rPr>
        <w:t>-</w:t>
      </w:r>
      <w:r w:rsidRPr="009B2ECA">
        <w:rPr>
          <w:rFonts w:ascii="Times New Roman" w:hAnsi="Times New Roman" w:cs="Times New Roman"/>
          <w:sz w:val="24"/>
          <w:szCs w:val="24"/>
          <w:u w:val="single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387"/>
        <w:gridCol w:w="6"/>
        <w:gridCol w:w="1695"/>
        <w:gridCol w:w="1606"/>
      </w:tblGrid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Минимальное значение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Максимальное значение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1.1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вида использования  «Для индивидуального жилищного строительства»: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600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2500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1.2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вида использования «Для ведения личного подсобного хозяйства»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DD1F82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DD1F82">
              <w:rPr>
                <w:rFonts w:ascii="Times New Roman" w:eastAsia="Calibri" w:hAnsi="Times New Roman" w:cs="Times New Roman"/>
              </w:rPr>
              <w:t>0</w:t>
            </w:r>
            <w:r w:rsidRPr="00DD1F82">
              <w:rPr>
                <w:rFonts w:ascii="Times New Roman" w:eastAsia="Calibri" w:hAnsi="Times New Roman" w:cs="Times New Roman"/>
                <w:lang w:val="en-US"/>
              </w:rPr>
              <w:t>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5000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1.3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вида использования  «Ведение огородничества»: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1000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lastRenderedPageBreak/>
              <w:t>1.4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вида использования «</w:t>
            </w:r>
            <w:r w:rsidRPr="00DD1F82">
              <w:rPr>
                <w:rFonts w:ascii="Times New Roman" w:hAnsi="Times New Roman" w:cs="Times New Roman"/>
              </w:rPr>
              <w:t>Блокированная жилая застройка»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5000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вида использования «Обслуживание жилой застройки»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1.5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площадь земельных участков под объекты недвижимости, сведения о которых внесены в Единый государственный реестр недвижимости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Староладожского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сельского поселения,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формируется по отместке строения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600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1.6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иных для иных видов разрешённого использования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3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в соответствии с документацией по планировке территории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1.7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для земельных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участков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 поставленных на кадастровый учет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Староладожского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сельского поселения</w:t>
            </w:r>
          </w:p>
        </w:tc>
        <w:tc>
          <w:tcPr>
            <w:tcW w:w="3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предельные (минимальные и (или) максимальные) размеры земельных участков не применяются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1.8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иные предельные размеры</w:t>
            </w:r>
          </w:p>
        </w:tc>
        <w:tc>
          <w:tcPr>
            <w:tcW w:w="3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подлежат установлению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для видов использования «Для индивидуального жилищного строительства», «Для ведения личного подсобного хозяйства», «Блокированная жилая застройка»,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2.2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для иных видов разрешённого использования,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2.3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для подсобных и вспомогательных объектов капитального строительства и сооружений,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высота зданий, строений, сооружений: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высота объектов капитального строительства</w:t>
            </w:r>
          </w:p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расположенных 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. Старая Ладога (пр. </w:t>
            </w:r>
            <w:proofErr w:type="spellStart"/>
            <w:proofErr w:type="gramStart"/>
            <w:r w:rsidRPr="00DD1F82"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>, 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высота объектов капитального строительства</w:t>
            </w:r>
          </w:p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DD1F82">
              <w:rPr>
                <w:rFonts w:ascii="Times New Roman" w:eastAsia="Calibri" w:hAnsi="Times New Roman" w:cs="Times New Roman"/>
                <w:b/>
                <w:u w:val="single"/>
              </w:rPr>
              <w:t xml:space="preserve">за исключением </w:t>
            </w:r>
            <w:r w:rsidRPr="00DD1F82">
              <w:rPr>
                <w:rFonts w:ascii="Times New Roman" w:eastAsia="Calibri" w:hAnsi="Times New Roman" w:cs="Times New Roman"/>
              </w:rPr>
              <w:t xml:space="preserve">тех которые расположены 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. Старая Ладога (пр. </w:t>
            </w:r>
            <w:proofErr w:type="spellStart"/>
            <w:proofErr w:type="gramStart"/>
            <w:r w:rsidRPr="00DD1F82"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>, 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высота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машины, на земельном участке с разрешенными видами использования «Для индивидуального жилищного строительства», «Для ведения личного подсобного хозяйства»,  «Блокированная жилая застройка»,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3.2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высота подсобных и вспомогательных объектов капитального строительства и сооружений, на земельном участке с разрешенными видами </w:t>
            </w:r>
            <w:r w:rsidRPr="00DD1F82">
              <w:rPr>
                <w:rFonts w:ascii="Times New Roman" w:eastAsia="Calibri" w:hAnsi="Times New Roman" w:cs="Times New Roman"/>
              </w:rPr>
              <w:lastRenderedPageBreak/>
              <w:t>использования «Для индивидуального жилищного строительства», «Для ведения личного подсобного хозяйства», «Блокированная жилая застройка»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lastRenderedPageBreak/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1/3 высоты объекта капитального </w:t>
            </w:r>
            <w:r w:rsidRPr="00DD1F82">
              <w:rPr>
                <w:rFonts w:ascii="Times New Roman" w:eastAsia="Calibri" w:hAnsi="Times New Roman" w:cs="Times New Roman"/>
              </w:rPr>
              <w:lastRenderedPageBreak/>
              <w:t xml:space="preserve">строительства, отнесенного к основному виду разрешенного использования 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lastRenderedPageBreak/>
              <w:t>4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  <w:strike/>
                <w:color w:val="FF0000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видов использования «Для индивидуального жилищного строительства», «Для ведения личного подсобного хозяйства»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30 %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4.2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  <w:strike/>
                <w:color w:val="FF0000"/>
              </w:rPr>
            </w:pPr>
            <w:r w:rsidRPr="00DD1F82">
              <w:rPr>
                <w:rFonts w:ascii="Times New Roman" w:eastAsia="Calibri" w:hAnsi="Times New Roman" w:cs="Times New Roman"/>
              </w:rPr>
              <w:t>для видов использования «Блокированная жилая застройка»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50 %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минимальное расстояние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сооружений, расположенных на соседнем земельном участке, не менее 6 метров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5.2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отступы от красной линии в соответствии с утвержденной документацией по планировке территории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5.3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земельные участки, расположенные 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. Старая Ладога (пр.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Никольская, ул. Культуры, ул. Варяжская, ул. Набережная) в деревнях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должны быть ограждены (или не ограждены)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ограждением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 высота которого не превышает 1 метра 60 сантиметров до наиболее высокой части ограждения. Материал и цвет ограждения – штакетник из дерева или металла до 15 сантиметров шириной, с зазором 5-7 сантиметров, цвет - темно-зеленый, темно-бордовый или коричневый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5.4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земельные участки с видом разрешенного использования «Для индивидуального жилищного строительства» и «Для ведения личного подсобного хозяйства» должны быть огорожены. Ограждение </w:t>
            </w:r>
            <w:r w:rsidRPr="00DD1F82">
              <w:rPr>
                <w:rFonts w:ascii="Times New Roman" w:eastAsia="Calibri" w:hAnsi="Times New Roman" w:cs="Times New Roman"/>
                <w:b/>
                <w:u w:val="single"/>
              </w:rPr>
              <w:t xml:space="preserve">кроме, </w:t>
            </w:r>
            <w:r w:rsidRPr="00DD1F82">
              <w:rPr>
                <w:rFonts w:ascii="Times New Roman" w:eastAsia="Calibri" w:hAnsi="Times New Roman" w:cs="Times New Roman"/>
              </w:rPr>
              <w:t xml:space="preserve">того которое расположено 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поселение, должно быть выполнено из доброкачественных материалов, предназначенных для этих целей. Высота ограждения должна быть не более 1 метра 80 сантиметров до наиболее высокой части ограждения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5.5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. Старая Ладога (по пр. </w:t>
            </w:r>
            <w:proofErr w:type="spellStart"/>
            <w:proofErr w:type="gramStart"/>
            <w:r w:rsidRPr="00DD1F82"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>, общая площадь вновь размещаемых и реконструируемых встроенных или отдельно стоящих индивидуальных гаражей, открытых стоянок без технического обслуживания для легковых машин не должна превышать 30 кв. м</w:t>
            </w:r>
            <w:proofErr w:type="gramEnd"/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5.6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максимальная общая площадь вновь размещаемых и реконструируемых встроенных или отдельно стоящих индивидуальных гаражей </w:t>
            </w:r>
            <w:r w:rsidRPr="00DD1F82">
              <w:rPr>
                <w:rFonts w:ascii="Times New Roman" w:eastAsia="Calibri" w:hAnsi="Times New Roman" w:cs="Times New Roman"/>
                <w:b/>
                <w:u w:val="single"/>
              </w:rPr>
              <w:t>кроме</w:t>
            </w:r>
            <w:r w:rsidRPr="00DD1F82">
              <w:rPr>
                <w:rFonts w:ascii="Times New Roman" w:eastAsia="Calibri" w:hAnsi="Times New Roman" w:cs="Times New Roman"/>
              </w:rPr>
              <w:t xml:space="preserve">, тех которые расположены 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поселение, открытых стоянок без технического обслуживания на 1 - 2 легковые машины не должна превышать 60 кв. м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5.7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. Старая Ладога (по пр. </w:t>
            </w:r>
            <w:proofErr w:type="spellStart"/>
            <w:proofErr w:type="gramStart"/>
            <w:r w:rsidRPr="00DD1F82"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>, максимальная площадь отдельно стоящего подсобного или вспомогательного объекта капитального строительства или сооружения не должна превышать 50 %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</w:t>
            </w:r>
            <w:proofErr w:type="gramEnd"/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>5.8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ECA" w:rsidRPr="00DD1F82" w:rsidRDefault="009B2ECA" w:rsidP="00734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максимальная площадь отдельно стоящего подсобного или вспомогательного объекта капитального строительства или сооружения </w:t>
            </w:r>
            <w:r w:rsidRPr="00DD1F82">
              <w:rPr>
                <w:rFonts w:ascii="Times New Roman" w:eastAsia="Calibri" w:hAnsi="Times New Roman" w:cs="Times New Roman"/>
                <w:b/>
                <w:u w:val="single"/>
              </w:rPr>
              <w:t>кроме</w:t>
            </w:r>
            <w:r w:rsidRPr="00DD1F82">
              <w:rPr>
                <w:rFonts w:ascii="Times New Roman" w:eastAsia="Calibri" w:hAnsi="Times New Roman" w:cs="Times New Roman"/>
              </w:rPr>
              <w:t xml:space="preserve">, того которое расположено 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поселение, </w:t>
            </w:r>
            <w:r w:rsidRPr="00DD1F82">
              <w:rPr>
                <w:rFonts w:ascii="Times New Roman" w:eastAsia="Calibri" w:hAnsi="Times New Roman" w:cs="Times New Roman"/>
              </w:rPr>
              <w:lastRenderedPageBreak/>
              <w:t>не должна превышать 75 %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</w:t>
            </w:r>
          </w:p>
        </w:tc>
      </w:tr>
      <w:tr w:rsidR="009B2ECA" w:rsidRPr="00DD1F82" w:rsidTr="00734F42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lastRenderedPageBreak/>
              <w:t>5.9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ECA" w:rsidRPr="00DD1F82" w:rsidRDefault="009B2ECA" w:rsidP="00734F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1F82">
              <w:rPr>
                <w:rFonts w:ascii="Times New Roman" w:eastAsia="Calibri" w:hAnsi="Times New Roman" w:cs="Times New Roman"/>
              </w:rPr>
              <w:t xml:space="preserve">Объекты капитального строительства расположенные в исторической части муниципального образования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 w:rsidRPr="00DD1F82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DD1F82">
              <w:rPr>
                <w:rFonts w:ascii="Times New Roman" w:eastAsia="Calibri" w:hAnsi="Times New Roman" w:cs="Times New Roman"/>
              </w:rPr>
              <w:t xml:space="preserve">. Старая Ладога (по пр. </w:t>
            </w:r>
            <w:proofErr w:type="spellStart"/>
            <w:proofErr w:type="gramStart"/>
            <w:r w:rsidRPr="00DD1F82"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DD1F82"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DD1F82">
              <w:rPr>
                <w:rFonts w:ascii="Times New Roman" w:eastAsia="Calibri" w:hAnsi="Times New Roman" w:cs="Times New Roman"/>
              </w:rPr>
              <w:t xml:space="preserve"> должны быть выполнены из бревна или иметь деревянную наружную отделку (имитацию под дерево), в разрешенной цветовой гамме: цвет натурального дерева, темно-зеленый, темно-бордовый или коричневый; двускатную крышу: темно-зеленого, темно-бордового или коричневого цветов</w:t>
            </w:r>
            <w:proofErr w:type="gramEnd"/>
          </w:p>
        </w:tc>
      </w:tr>
    </w:tbl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ECA">
        <w:rPr>
          <w:rFonts w:ascii="Times New Roman" w:hAnsi="Times New Roman" w:cs="Times New Roman"/>
          <w:b/>
          <w:bCs/>
          <w:sz w:val="24"/>
          <w:szCs w:val="24"/>
        </w:rPr>
        <w:t xml:space="preserve">ВЫКОПИРОВКА ИЗ КАРТЫ ГРАДОСТРОИТЕЛЬНОГО ЗОНИРОВАНИЯ </w:t>
      </w:r>
    </w:p>
    <w:p w:rsidR="00C6373C" w:rsidRP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ECA">
        <w:rPr>
          <w:rFonts w:ascii="Times New Roman" w:hAnsi="Times New Roman" w:cs="Times New Roman"/>
          <w:b/>
          <w:bCs/>
          <w:sz w:val="24"/>
          <w:szCs w:val="24"/>
        </w:rPr>
        <w:t>Д. АХМАТОВА ГОРА</w:t>
      </w: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915025" cy="6353175"/>
            <wp:effectExtent l="0" t="0" r="9525" b="9525"/>
            <wp:docPr id="3" name="Рисунок 3" descr="C:\Users\Kiseleva\Desktop\ПУБЛИЧНЫЕ СЛУШАНИЯ\Петров О.С - отклонение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eleva\Desktop\ПУБЛИЧНЫЕ СЛУШАНИЯ\Петров О.С - отклонение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ВЫКОПИРОВКА ИЗ КАРТЫ ФУНКЦИОНАЛЬНОГО ЗОНИРОВАНИЯ ГЕНЕРАЛЬНОГО ПЛАНА Д. АХМАТОВА ГОРА</w:t>
      </w: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934075" cy="8258175"/>
            <wp:effectExtent l="0" t="0" r="9525" b="9525"/>
            <wp:docPr id="2" name="Рисунок 2" descr="C:\Users\Kiseleva\Desktop\ПУБЛИЧНЫЕ СЛУШАНИЯ\Петров О.С - отклонени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eleva\Desktop\ПУБЛИЧНЫЕ СЛУШАНИЯ\Петров О.С - отклонение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716B" w:rsidRDefault="00CC716B" w:rsidP="009B2ECA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9B2ECA" w:rsidRPr="00CC716B" w:rsidRDefault="009B2ECA" w:rsidP="009B2ECA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ВЫПИСКА ИЗ ПРИКАЗА КОМИТЕТА ПО КУЛЬТУРЕ ЛЕНИНГРАДСКОЙ ОБЛАСТИ № 01-03/18-39 от 15.03.2018 г. </w:t>
      </w:r>
    </w:p>
    <w:p w:rsidR="009B2ECA" w:rsidRPr="00CC716B" w:rsidRDefault="009B2ECA" w:rsidP="009B2ECA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«Об установлении границ территории, режимов использования и градостроительных регламентов объекта культурного наследия регионального значения достопримечательное место «Поселение Старая Ладога», Ленинградская область, </w:t>
      </w:r>
      <w:proofErr w:type="spellStart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>Волховский</w:t>
      </w:r>
      <w:proofErr w:type="spellEnd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район, </w:t>
      </w:r>
      <w:proofErr w:type="gramStart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>с</w:t>
      </w:r>
      <w:proofErr w:type="gramEnd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 Старая Ладога (Ленинградская область, </w:t>
      </w:r>
      <w:proofErr w:type="spellStart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>Волховский</w:t>
      </w:r>
      <w:proofErr w:type="spellEnd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муниципальный район, </w:t>
      </w:r>
      <w:proofErr w:type="spellStart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>Староладожское</w:t>
      </w:r>
      <w:proofErr w:type="spellEnd"/>
      <w:r w:rsidRPr="00CC716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сельское поселение, с. Старая Ладога)</w:t>
      </w:r>
    </w:p>
    <w:p w:rsidR="009B2ECA" w:rsidRPr="00CC716B" w:rsidRDefault="009B2ECA" w:rsidP="009B2ECA">
      <w:pPr>
        <w:keepNext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9B2ECA" w:rsidRPr="00CC716B" w:rsidRDefault="009B2ECA" w:rsidP="009B2E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716B">
        <w:rPr>
          <w:rFonts w:ascii="Times New Roman" w:hAnsi="Times New Roman"/>
          <w:color w:val="000000"/>
          <w:sz w:val="24"/>
          <w:szCs w:val="24"/>
        </w:rPr>
        <w:t xml:space="preserve">Согласно </w:t>
      </w:r>
      <w:r w:rsidRPr="00CC716B">
        <w:rPr>
          <w:rFonts w:ascii="Times New Roman" w:eastAsia="Calibri" w:hAnsi="Times New Roman" w:cs="Times New Roman"/>
          <w:sz w:val="24"/>
          <w:szCs w:val="24"/>
        </w:rPr>
        <w:t xml:space="preserve">Приказу комитета по культуре Ленинградской области № 01-03/18-39 от 15.03.2018 г. </w:t>
      </w:r>
      <w:r w:rsidRPr="00CC716B">
        <w:rPr>
          <w:rFonts w:ascii="Times New Roman" w:hAnsi="Times New Roman"/>
          <w:color w:val="000000"/>
          <w:sz w:val="24"/>
          <w:szCs w:val="24"/>
        </w:rPr>
        <w:t xml:space="preserve">земельный участок площадью 678 кв. м. с кадастровым номером 47:10:0324004:47, расположенный по адресу: Ленинградская область, </w:t>
      </w:r>
      <w:proofErr w:type="spellStart"/>
      <w:r w:rsidRPr="00CC716B">
        <w:rPr>
          <w:rFonts w:ascii="Times New Roman" w:hAnsi="Times New Roman"/>
          <w:color w:val="000000"/>
          <w:sz w:val="24"/>
          <w:szCs w:val="24"/>
        </w:rPr>
        <w:t>Волховский</w:t>
      </w:r>
      <w:proofErr w:type="spellEnd"/>
      <w:r w:rsidRPr="00CC716B">
        <w:rPr>
          <w:rFonts w:ascii="Times New Roman" w:hAnsi="Times New Roman"/>
          <w:color w:val="000000"/>
          <w:sz w:val="24"/>
          <w:szCs w:val="24"/>
        </w:rPr>
        <w:t xml:space="preserve"> муниципальный район, </w:t>
      </w:r>
      <w:proofErr w:type="spellStart"/>
      <w:r w:rsidRPr="00CC716B">
        <w:rPr>
          <w:rFonts w:ascii="Times New Roman" w:hAnsi="Times New Roman"/>
          <w:color w:val="000000"/>
          <w:sz w:val="24"/>
          <w:szCs w:val="24"/>
        </w:rPr>
        <w:t>Староладожское</w:t>
      </w:r>
      <w:proofErr w:type="spellEnd"/>
      <w:r w:rsidRPr="00CC716B">
        <w:rPr>
          <w:rFonts w:ascii="Times New Roman" w:hAnsi="Times New Roman"/>
          <w:color w:val="000000"/>
          <w:sz w:val="24"/>
          <w:szCs w:val="24"/>
        </w:rPr>
        <w:t xml:space="preserve"> сельское поселение, дер. Ахматова Гора, участок 4/1, расположен в зоне </w:t>
      </w:r>
      <w:proofErr w:type="gramStart"/>
      <w:r w:rsidRPr="00CC716B"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 w:rsidRPr="00CC716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C716B">
        <w:rPr>
          <w:rFonts w:ascii="Times New Roman" w:hAnsi="Times New Roman"/>
          <w:color w:val="000000"/>
          <w:sz w:val="24"/>
          <w:szCs w:val="24"/>
        </w:rPr>
        <w:t>подзоне</w:t>
      </w:r>
      <w:proofErr w:type="spellEnd"/>
      <w:r w:rsidRPr="00CC716B">
        <w:rPr>
          <w:rFonts w:ascii="Times New Roman" w:hAnsi="Times New Roman"/>
          <w:color w:val="000000"/>
          <w:sz w:val="24"/>
          <w:szCs w:val="24"/>
        </w:rPr>
        <w:t xml:space="preserve"> Р – 1 (участок Р – 1.1).</w:t>
      </w:r>
    </w:p>
    <w:p w:rsidR="009B2ECA" w:rsidRPr="00CC716B" w:rsidRDefault="009B2ECA" w:rsidP="009B2EC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2ECA" w:rsidRPr="00CC716B" w:rsidRDefault="009B2ECA" w:rsidP="009B2ECA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716B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режимам использования земель и градостроительным регламентам для отдельных участков застроенных и предназначенных </w:t>
      </w:r>
      <w:r w:rsidRPr="00CC716B">
        <w:rPr>
          <w:rFonts w:ascii="Times New Roman" w:eastAsia="Calibri" w:hAnsi="Times New Roman" w:cs="Times New Roman"/>
          <w:b/>
          <w:sz w:val="24"/>
          <w:szCs w:val="24"/>
        </w:rPr>
        <w:br/>
        <w:t>под застройку территорий достопримечательного места.</w:t>
      </w:r>
    </w:p>
    <w:p w:rsidR="009B2ECA" w:rsidRPr="00CC716B" w:rsidRDefault="009B2ECA" w:rsidP="009B2EC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C716B">
        <w:rPr>
          <w:rFonts w:ascii="Times New Roman" w:eastAsia="Calibri" w:hAnsi="Times New Roman" w:cs="Times New Roman"/>
          <w:b/>
          <w:sz w:val="24"/>
          <w:szCs w:val="24"/>
        </w:rPr>
        <w:t xml:space="preserve">Специальные требования в границах </w:t>
      </w:r>
      <w:proofErr w:type="spellStart"/>
      <w:r w:rsidRPr="00CC716B">
        <w:rPr>
          <w:rFonts w:ascii="Times New Roman" w:eastAsia="Calibri" w:hAnsi="Times New Roman" w:cs="Times New Roman"/>
          <w:b/>
          <w:sz w:val="24"/>
          <w:szCs w:val="24"/>
        </w:rPr>
        <w:t>подзоны</w:t>
      </w:r>
      <w:proofErr w:type="spellEnd"/>
      <w:r w:rsidRPr="00CC716B">
        <w:rPr>
          <w:rFonts w:ascii="Times New Roman" w:eastAsia="Calibri" w:hAnsi="Times New Roman" w:cs="Times New Roman"/>
          <w:b/>
          <w:sz w:val="24"/>
          <w:szCs w:val="24"/>
        </w:rPr>
        <w:t xml:space="preserve"> с режимом использования земель Р-1 (участки Р-1.1 – Р-1.7)</w:t>
      </w:r>
      <w:r w:rsidRPr="00CC716B">
        <w:rPr>
          <w:rFonts w:ascii="Times New Roman" w:eastAsia="Calibri" w:hAnsi="Times New Roman" w:cs="Times New Roman"/>
          <w:sz w:val="24"/>
          <w:szCs w:val="24"/>
        </w:rPr>
        <w:t xml:space="preserve"> – зона исторического ядра поселения Старая Ладога (разделена на 3 участка), участки поселений в исторических границах – Ахматова гора, </w:t>
      </w:r>
      <w:proofErr w:type="spellStart"/>
      <w:r w:rsidRPr="00CC716B">
        <w:rPr>
          <w:rFonts w:ascii="Times New Roman" w:eastAsia="Calibri" w:hAnsi="Times New Roman" w:cs="Times New Roman"/>
          <w:sz w:val="24"/>
          <w:szCs w:val="24"/>
        </w:rPr>
        <w:t>Балкова</w:t>
      </w:r>
      <w:proofErr w:type="spellEnd"/>
      <w:r w:rsidRPr="00CC716B">
        <w:rPr>
          <w:rFonts w:ascii="Times New Roman" w:eastAsia="Calibri" w:hAnsi="Times New Roman" w:cs="Times New Roman"/>
          <w:sz w:val="24"/>
          <w:szCs w:val="24"/>
        </w:rPr>
        <w:t xml:space="preserve"> Гора, </w:t>
      </w:r>
      <w:proofErr w:type="spellStart"/>
      <w:r w:rsidRPr="00CC716B">
        <w:rPr>
          <w:rFonts w:ascii="Times New Roman" w:eastAsia="Calibri" w:hAnsi="Times New Roman" w:cs="Times New Roman"/>
          <w:sz w:val="24"/>
          <w:szCs w:val="24"/>
        </w:rPr>
        <w:t>Чернавино</w:t>
      </w:r>
      <w:proofErr w:type="spellEnd"/>
      <w:r w:rsidRPr="00CC71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C716B">
        <w:rPr>
          <w:rFonts w:ascii="Times New Roman" w:eastAsia="Calibri" w:hAnsi="Times New Roman" w:cs="Times New Roman"/>
          <w:sz w:val="24"/>
          <w:szCs w:val="24"/>
        </w:rPr>
        <w:t>Лопино</w:t>
      </w:r>
      <w:proofErr w:type="spellEnd"/>
      <w:r w:rsidRPr="00CC716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C716B">
        <w:rPr>
          <w:rFonts w:ascii="Times New Roman" w:eastAsia="Calibri" w:hAnsi="Times New Roman" w:cs="Times New Roman"/>
          <w:sz w:val="24"/>
          <w:szCs w:val="24"/>
        </w:rPr>
        <w:t>Княщина</w:t>
      </w:r>
      <w:proofErr w:type="spellEnd"/>
      <w:r w:rsidRPr="00CC716B">
        <w:rPr>
          <w:rFonts w:ascii="Times New Roman" w:eastAsia="Calibri" w:hAnsi="Times New Roman" w:cs="Times New Roman"/>
          <w:sz w:val="24"/>
          <w:szCs w:val="24"/>
        </w:rPr>
        <w:t xml:space="preserve">, застроенные индивидуальными жилыми домами, </w:t>
      </w:r>
      <w:r w:rsidRPr="00CC716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сохранившие исторический характер застройки и планировочной структуры в границах археологического культурного слоя.</w:t>
      </w:r>
      <w:proofErr w:type="gramEnd"/>
    </w:p>
    <w:p w:rsidR="009B2ECA" w:rsidRPr="00CC716B" w:rsidRDefault="009B2ECA" w:rsidP="009B2EC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16B">
        <w:rPr>
          <w:rFonts w:ascii="Times New Roman" w:hAnsi="Times New Roman" w:cs="Times New Roman"/>
          <w:b/>
          <w:sz w:val="24"/>
          <w:szCs w:val="24"/>
        </w:rPr>
        <w:t>Допускается:</w:t>
      </w:r>
    </w:p>
    <w:p w:rsidR="009B2ECA" w:rsidRPr="00CC716B" w:rsidRDefault="009B2ECA" w:rsidP="009B2EC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ремонт </w:t>
      </w:r>
      <w:r w:rsidRPr="00CC716B">
        <w:rPr>
          <w:rFonts w:ascii="Times New Roman" w:hAnsi="Times New Roman" w:cs="Times New Roman"/>
          <w:sz w:val="24"/>
          <w:szCs w:val="24"/>
        </w:rPr>
        <w:t xml:space="preserve">и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реконструкция зданий и сооружений</w:t>
      </w:r>
      <w:r w:rsidRPr="00CC716B">
        <w:rPr>
          <w:rFonts w:ascii="Times New Roman" w:hAnsi="Times New Roman" w:cs="Times New Roman"/>
          <w:sz w:val="24"/>
          <w:szCs w:val="24"/>
        </w:rPr>
        <w:t>,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CC716B">
        <w:rPr>
          <w:rFonts w:ascii="Times New Roman" w:hAnsi="Times New Roman" w:cs="Times New Roman"/>
          <w:sz w:val="24"/>
          <w:szCs w:val="24"/>
        </w:rPr>
        <w:t xml:space="preserve">в границах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сложившихся размеров </w:t>
      </w:r>
      <w:r w:rsidRPr="00CC716B">
        <w:rPr>
          <w:rFonts w:ascii="Times New Roman" w:hAnsi="Times New Roman" w:cs="Times New Roman"/>
          <w:sz w:val="24"/>
          <w:szCs w:val="24"/>
        </w:rPr>
        <w:t xml:space="preserve">земельных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участков;</w:t>
      </w:r>
    </w:p>
    <w:p w:rsidR="009B2ECA" w:rsidRPr="00CC716B" w:rsidRDefault="009B2ECA" w:rsidP="009B2EC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строительство новых домов, взамен ветхих или </w:t>
      </w:r>
      <w:r w:rsidRPr="00CC716B">
        <w:rPr>
          <w:rFonts w:ascii="Times New Roman" w:hAnsi="Times New Roman" w:cs="Times New Roman"/>
          <w:sz w:val="24"/>
          <w:szCs w:val="24"/>
        </w:rPr>
        <w:t>утраченных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, на прежних местах с сохранением сложившейся высоты застройки вдоль линии застройки с отступом от красной линии; </w:t>
      </w:r>
      <w:r w:rsidRPr="00CC716B">
        <w:rPr>
          <w:rFonts w:ascii="Times New Roman" w:hAnsi="Times New Roman" w:cs="Times New Roman"/>
          <w:sz w:val="24"/>
          <w:szCs w:val="24"/>
        </w:rPr>
        <w:t xml:space="preserve">в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габарит</w:t>
      </w:r>
      <w:r w:rsidRPr="00CC716B">
        <w:rPr>
          <w:rFonts w:ascii="Times New Roman" w:hAnsi="Times New Roman" w:cs="Times New Roman"/>
          <w:sz w:val="24"/>
          <w:szCs w:val="24"/>
        </w:rPr>
        <w:t>ах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и параметр</w:t>
      </w:r>
      <w:r w:rsidRPr="00CC716B">
        <w:rPr>
          <w:rFonts w:ascii="Times New Roman" w:hAnsi="Times New Roman" w:cs="Times New Roman"/>
          <w:sz w:val="24"/>
          <w:szCs w:val="24"/>
        </w:rPr>
        <w:t>ах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CC716B">
        <w:rPr>
          <w:rFonts w:ascii="Times New Roman" w:hAnsi="Times New Roman" w:cs="Times New Roman"/>
          <w:sz w:val="24"/>
          <w:szCs w:val="24"/>
        </w:rPr>
        <w:t>соразмерных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сложившейся застройке; материал </w:t>
      </w:r>
      <w:r w:rsidRPr="00CC716B">
        <w:rPr>
          <w:rFonts w:ascii="Times New Roman" w:hAnsi="Times New Roman" w:cs="Times New Roman"/>
          <w:sz w:val="24"/>
          <w:szCs w:val="24"/>
        </w:rPr>
        <w:t xml:space="preserve">-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традиционный: дерево, штукатурка с покраской, кровли скатные, оконные проемы – мелкие, соразмерные историческим постройкам;</w:t>
      </w:r>
    </w:p>
    <w:p w:rsidR="009B2ECA" w:rsidRPr="00CC716B" w:rsidRDefault="009B2ECA" w:rsidP="009B2EC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реконструкция существующих домов с допустимым увеличением в плане не более, чем на 10%;</w:t>
      </w:r>
    </w:p>
    <w:p w:rsidR="009B2ECA" w:rsidRPr="00CC716B" w:rsidRDefault="009B2ECA" w:rsidP="009B2EC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использование архитектурной пластики, силуэта и цветового решения в характере сложившейся традиционной застройки с учетом многообразия историко-архитектурных форм характерных и традиционных для данно</w:t>
      </w:r>
      <w:r w:rsidRPr="00CC716B">
        <w:rPr>
          <w:rFonts w:ascii="Times New Roman" w:hAnsi="Times New Roman" w:cs="Times New Roman"/>
          <w:sz w:val="24"/>
          <w:szCs w:val="24"/>
        </w:rPr>
        <w:t>й  территории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: детали отделки фасадов, цветовые решения; восстановление традиционных оград с воротами</w:t>
      </w:r>
      <w:r w:rsidRPr="00CC716B">
        <w:rPr>
          <w:rFonts w:ascii="Times New Roman" w:hAnsi="Times New Roman" w:cs="Times New Roman"/>
          <w:sz w:val="24"/>
          <w:szCs w:val="24"/>
        </w:rPr>
        <w:t xml:space="preserve"> и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калитками из дерева;</w:t>
      </w:r>
    </w:p>
    <w:p w:rsidR="009B2ECA" w:rsidRPr="00CC716B" w:rsidRDefault="009B2ECA" w:rsidP="009B2EC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использование </w:t>
      </w:r>
      <w:r w:rsidRPr="00CC716B">
        <w:rPr>
          <w:rFonts w:ascii="Times New Roman" w:hAnsi="Times New Roman" w:cs="Times New Roman"/>
          <w:sz w:val="24"/>
          <w:szCs w:val="24"/>
        </w:rPr>
        <w:t>прозрачных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ограждени</w:t>
      </w:r>
      <w:r w:rsidRPr="00CC716B">
        <w:rPr>
          <w:rFonts w:ascii="Times New Roman" w:hAnsi="Times New Roman" w:cs="Times New Roman"/>
          <w:sz w:val="24"/>
          <w:szCs w:val="24"/>
        </w:rPr>
        <w:t>й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земельных участков (штакетник, металлические решетчатые конструкции);</w:t>
      </w:r>
    </w:p>
    <w:p w:rsidR="009B2ECA" w:rsidRPr="00CC716B" w:rsidRDefault="009B2ECA" w:rsidP="009B2EC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предпочтительно использование коричневых, зеленых, бежевых цветовых тонов в отделке фасадов и коричневых и зеленых цветовых тонов для кровель;</w:t>
      </w:r>
    </w:p>
    <w:p w:rsidR="009B2ECA" w:rsidRPr="00CC716B" w:rsidRDefault="009B2ECA" w:rsidP="009B2EC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</w:rPr>
        <w:t xml:space="preserve">озеленение и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благоустройство территорий.</w:t>
      </w:r>
    </w:p>
    <w:p w:rsidR="009B2ECA" w:rsidRPr="00CC716B" w:rsidRDefault="009B2ECA" w:rsidP="009B2ECA">
      <w:pPr>
        <w:suppressAutoHyphens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716B">
        <w:rPr>
          <w:rFonts w:ascii="Times New Roman" w:eastAsia="Calibri" w:hAnsi="Times New Roman" w:cs="Times New Roman"/>
          <w:b/>
          <w:sz w:val="24"/>
          <w:szCs w:val="24"/>
        </w:rPr>
        <w:t xml:space="preserve">Градостроительные регламенты разрешенного строительства в границах </w:t>
      </w:r>
      <w:proofErr w:type="spellStart"/>
      <w:r w:rsidRPr="00CC716B">
        <w:rPr>
          <w:rFonts w:ascii="Times New Roman" w:eastAsia="Calibri" w:hAnsi="Times New Roman" w:cs="Times New Roman"/>
          <w:b/>
          <w:sz w:val="24"/>
          <w:szCs w:val="24"/>
        </w:rPr>
        <w:t>подзоны</w:t>
      </w:r>
      <w:proofErr w:type="spellEnd"/>
      <w:r w:rsidRPr="00CC716B">
        <w:rPr>
          <w:rFonts w:ascii="Times New Roman" w:eastAsia="Calibri" w:hAnsi="Times New Roman" w:cs="Times New Roman"/>
          <w:b/>
          <w:sz w:val="24"/>
          <w:szCs w:val="24"/>
        </w:rPr>
        <w:t xml:space="preserve"> Р-1:</w:t>
      </w:r>
    </w:p>
    <w:p w:rsidR="009B2ECA" w:rsidRPr="00CC716B" w:rsidRDefault="009B2ECA" w:rsidP="009B2ECA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строительство </w:t>
      </w:r>
      <w:r w:rsidRPr="00CC716B">
        <w:rPr>
          <w:rFonts w:ascii="Times New Roman" w:hAnsi="Times New Roman" w:cs="Times New Roman"/>
          <w:sz w:val="24"/>
          <w:szCs w:val="24"/>
        </w:rPr>
        <w:t>индивидуальных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жилых домов и реконструкция существующих зданий</w:t>
      </w:r>
      <w:r w:rsidRPr="00CC716B">
        <w:rPr>
          <w:rFonts w:ascii="Times New Roman" w:hAnsi="Times New Roman" w:cs="Times New Roman"/>
          <w:sz w:val="24"/>
          <w:szCs w:val="24"/>
        </w:rPr>
        <w:t>:</w:t>
      </w:r>
    </w:p>
    <w:p w:rsidR="009B2ECA" w:rsidRPr="00CC716B" w:rsidRDefault="009B2ECA" w:rsidP="009B2ECA">
      <w:pPr>
        <w:overflowPunct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ограничение высоты застройки – до </w:t>
      </w:r>
      <w:smartTag w:uri="urn:schemas-microsoft-com:office:smarttags" w:element="metricconverter">
        <w:smartTagPr>
          <w:attr w:name="ProductID" w:val="10 м"/>
        </w:smartTagPr>
        <w:r w:rsidRPr="00CC716B">
          <w:rPr>
            <w:rFonts w:ascii="Times New Roman" w:hAnsi="Times New Roman" w:cs="Times New Roman"/>
            <w:sz w:val="24"/>
            <w:szCs w:val="24"/>
          </w:rPr>
          <w:t>10 </w:t>
        </w:r>
        <w:r w:rsidRPr="00CC716B">
          <w:rPr>
            <w:rFonts w:ascii="Times New Roman" w:hAnsi="Times New Roman" w:cs="Times New Roman"/>
            <w:sz w:val="24"/>
            <w:szCs w:val="24"/>
            <w:lang w:val="x-none"/>
          </w:rPr>
          <w:t>м</w:t>
        </w:r>
      </w:smartTag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CC716B">
        <w:rPr>
          <w:rFonts w:ascii="Times New Roman" w:hAnsi="Times New Roman" w:cs="Times New Roman"/>
          <w:sz w:val="24"/>
          <w:szCs w:val="24"/>
        </w:rPr>
        <w:t xml:space="preserve">от красной </w:t>
      </w:r>
      <w:proofErr w:type="spellStart"/>
      <w:r w:rsidRPr="00CC716B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CC716B">
        <w:rPr>
          <w:rFonts w:ascii="Times New Roman" w:hAnsi="Times New Roman" w:cs="Times New Roman"/>
          <w:sz w:val="24"/>
          <w:szCs w:val="24"/>
        </w:rPr>
        <w:t>. земли до конька кровли;</w:t>
      </w:r>
    </w:p>
    <w:p w:rsidR="009B2ECA" w:rsidRPr="00CC716B" w:rsidRDefault="009B2ECA" w:rsidP="009B2ECA">
      <w:pPr>
        <w:overflowPunct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lastRenderedPageBreak/>
        <w:t xml:space="preserve">протяженность вдоль красной линии до </w:t>
      </w:r>
      <w:smartTag w:uri="urn:schemas-microsoft-com:office:smarttags" w:element="metricconverter">
        <w:smartTagPr>
          <w:attr w:name="ProductID" w:val="10 м"/>
        </w:smartTagPr>
        <w:r w:rsidRPr="00CC716B">
          <w:rPr>
            <w:rFonts w:ascii="Times New Roman" w:hAnsi="Times New Roman" w:cs="Times New Roman"/>
            <w:sz w:val="24"/>
            <w:szCs w:val="24"/>
            <w:lang w:val="x-none"/>
          </w:rPr>
          <w:t>10</w:t>
        </w:r>
        <w:r w:rsidRPr="00CC716B">
          <w:rPr>
            <w:rFonts w:ascii="Times New Roman" w:hAnsi="Times New Roman" w:cs="Times New Roman"/>
            <w:sz w:val="24"/>
            <w:szCs w:val="24"/>
          </w:rPr>
          <w:t> </w:t>
        </w:r>
        <w:r w:rsidRPr="00CC716B">
          <w:rPr>
            <w:rFonts w:ascii="Times New Roman" w:hAnsi="Times New Roman" w:cs="Times New Roman"/>
            <w:sz w:val="24"/>
            <w:szCs w:val="24"/>
            <w:lang w:val="x-none"/>
          </w:rPr>
          <w:t>м</w:t>
        </w:r>
      </w:smartTag>
      <w:r w:rsidRPr="00CC716B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:rsidR="009B2ECA" w:rsidRPr="00CC716B" w:rsidRDefault="009B2ECA" w:rsidP="009B2EC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возможное увеличение параметров домов в плане не более чем на 10%;</w:t>
      </w:r>
    </w:p>
    <w:p w:rsidR="009B2ECA" w:rsidRPr="00CC716B" w:rsidRDefault="009B2ECA" w:rsidP="009B2EC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строительство </w:t>
      </w:r>
      <w:r w:rsidRPr="00CC716B">
        <w:rPr>
          <w:rFonts w:ascii="Times New Roman" w:hAnsi="Times New Roman" w:cs="Times New Roman"/>
          <w:sz w:val="24"/>
          <w:szCs w:val="24"/>
        </w:rPr>
        <w:t>хозяйственных построек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в глубине участков, предоставленных для индивидуального жилищного строительства с размерами в плане не более 6х6 м</w:t>
      </w:r>
      <w:r w:rsidRPr="00CC716B">
        <w:rPr>
          <w:rFonts w:ascii="Times New Roman" w:hAnsi="Times New Roman" w:cs="Times New Roman"/>
          <w:sz w:val="24"/>
          <w:szCs w:val="24"/>
        </w:rPr>
        <w:t>;</w:t>
      </w:r>
    </w:p>
    <w:p w:rsidR="009B2ECA" w:rsidRPr="00CC716B" w:rsidRDefault="009B2ECA" w:rsidP="009B2EC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ограничение общей площади застройки участков, предоставленных для индивидуального жилищного строительства до 12%;</w:t>
      </w:r>
    </w:p>
    <w:p w:rsidR="009B2ECA" w:rsidRPr="00CC716B" w:rsidRDefault="009B2ECA" w:rsidP="009B2EC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предельная высота ограждений </w:t>
      </w:r>
      <w:r w:rsidRPr="00CC716B">
        <w:rPr>
          <w:rFonts w:ascii="Times New Roman" w:hAnsi="Times New Roman" w:cs="Times New Roman"/>
          <w:sz w:val="24"/>
          <w:szCs w:val="24"/>
        </w:rPr>
        <w:t xml:space="preserve">земельных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участков</w:t>
      </w:r>
      <w:r w:rsidRPr="00CC716B">
        <w:rPr>
          <w:rFonts w:ascii="Times New Roman" w:hAnsi="Times New Roman" w:cs="Times New Roman"/>
          <w:sz w:val="24"/>
          <w:szCs w:val="24"/>
        </w:rPr>
        <w:t xml:space="preserve">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– </w:t>
      </w:r>
      <w:smartTag w:uri="urn:schemas-microsoft-com:office:smarttags" w:element="metricconverter">
        <w:smartTagPr>
          <w:attr w:name="ProductID" w:val="1,6 м"/>
        </w:smartTagPr>
        <w:r w:rsidRPr="00CC716B">
          <w:rPr>
            <w:rFonts w:ascii="Times New Roman" w:hAnsi="Times New Roman" w:cs="Times New Roman"/>
            <w:sz w:val="24"/>
            <w:szCs w:val="24"/>
            <w:lang w:val="x-none"/>
          </w:rPr>
          <w:t>1</w:t>
        </w:r>
        <w:r w:rsidRPr="00CC716B">
          <w:rPr>
            <w:rFonts w:ascii="Times New Roman" w:hAnsi="Times New Roman" w:cs="Times New Roman"/>
            <w:sz w:val="24"/>
            <w:szCs w:val="24"/>
          </w:rPr>
          <w:t>,</w:t>
        </w:r>
        <w:r w:rsidRPr="00CC716B">
          <w:rPr>
            <w:rFonts w:ascii="Times New Roman" w:hAnsi="Times New Roman" w:cs="Times New Roman"/>
            <w:sz w:val="24"/>
            <w:szCs w:val="24"/>
            <w:lang w:val="x-none"/>
          </w:rPr>
          <w:t>6 м</w:t>
        </w:r>
      </w:smartTag>
      <w:r w:rsidRPr="00CC716B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:rsidR="009B2ECA" w:rsidRPr="00CC716B" w:rsidRDefault="009B2ECA" w:rsidP="009B2ECA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параметры построек не должны нарушать общий облик исторического ландшафта; материалы отделки фасадов – традиционные, соответствующие сложившемуся характеру восприятия исторической среды.</w:t>
      </w:r>
    </w:p>
    <w:p w:rsidR="009B2ECA" w:rsidRPr="00CC716B" w:rsidRDefault="009B2ECA" w:rsidP="009B2EC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16B">
        <w:rPr>
          <w:rFonts w:ascii="Times New Roman" w:hAnsi="Times New Roman" w:cs="Times New Roman"/>
          <w:b/>
          <w:sz w:val="24"/>
          <w:szCs w:val="24"/>
        </w:rPr>
        <w:t>Не допускается: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надстройка исторически и архитектурно ценных зданий и </w:t>
      </w:r>
      <w:r w:rsidRPr="00CC716B">
        <w:rPr>
          <w:rFonts w:ascii="Times New Roman" w:hAnsi="Times New Roman" w:cs="Times New Roman"/>
          <w:sz w:val="24"/>
          <w:szCs w:val="24"/>
        </w:rPr>
        <w:t>их фонового окружения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</w:rPr>
        <w:t xml:space="preserve">дробление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земельных участков, </w:t>
      </w:r>
      <w:r w:rsidRPr="00CC716B">
        <w:rPr>
          <w:rFonts w:ascii="Times New Roman" w:hAnsi="Times New Roman" w:cs="Times New Roman"/>
          <w:sz w:val="24"/>
          <w:szCs w:val="24"/>
        </w:rPr>
        <w:t>выделенных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для индивидуального жилищного строительства;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строительство второго и более жилых домов на участке;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строительство хозяйственных построек и гаражей</w:t>
      </w:r>
      <w:r w:rsidRPr="00CC716B">
        <w:rPr>
          <w:rFonts w:ascii="Times New Roman" w:hAnsi="Times New Roman" w:cs="Times New Roman"/>
          <w:sz w:val="24"/>
          <w:szCs w:val="24"/>
        </w:rPr>
        <w:t>,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CC716B">
        <w:rPr>
          <w:rFonts w:ascii="Times New Roman" w:hAnsi="Times New Roman" w:cs="Times New Roman"/>
          <w:sz w:val="24"/>
          <w:szCs w:val="24"/>
        </w:rPr>
        <w:t>совмещенных с жилыми помещениями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строительство хозяйственных построек и гаражей с выносом их на красную линию (на уровень ограждения участка);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устройство мансард, кровель с конструкциями ломаной формы, односкатных кровель;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размещение рекламных установок;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установка спутниковых телевизионных антенн на фасадах, выходящих на красную линию застройки</w:t>
      </w:r>
      <w:r w:rsidRPr="00CC716B">
        <w:rPr>
          <w:rFonts w:ascii="Times New Roman" w:hAnsi="Times New Roman" w:cs="Times New Roman"/>
          <w:sz w:val="24"/>
          <w:szCs w:val="24"/>
        </w:rPr>
        <w:t>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</w:rPr>
        <w:t>строительство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малоэтажных блокированных домов (</w:t>
      </w:r>
      <w:proofErr w:type="spellStart"/>
      <w:r w:rsidRPr="00CC716B">
        <w:rPr>
          <w:rFonts w:ascii="Times New Roman" w:hAnsi="Times New Roman" w:cs="Times New Roman"/>
          <w:sz w:val="24"/>
          <w:szCs w:val="24"/>
          <w:lang w:val="x-none"/>
        </w:rPr>
        <w:t>таунхаусов</w:t>
      </w:r>
      <w:proofErr w:type="spellEnd"/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), </w:t>
      </w:r>
      <w:r w:rsidRPr="00CC716B">
        <w:rPr>
          <w:rFonts w:ascii="Times New Roman" w:hAnsi="Times New Roman" w:cs="Times New Roman"/>
          <w:sz w:val="24"/>
          <w:szCs w:val="24"/>
        </w:rPr>
        <w:t xml:space="preserve">малоэтажных 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>многоквартирных домов;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использование сплошных металлических или бетонных ограждений;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использование </w:t>
      </w:r>
      <w:r w:rsidRPr="00CC716B">
        <w:rPr>
          <w:rFonts w:ascii="Times New Roman" w:hAnsi="Times New Roman" w:cs="Times New Roman"/>
          <w:sz w:val="24"/>
          <w:szCs w:val="24"/>
        </w:rPr>
        <w:t>агрессивных</w:t>
      </w:r>
      <w:r w:rsidRPr="00CC716B">
        <w:rPr>
          <w:rFonts w:ascii="Times New Roman" w:hAnsi="Times New Roman" w:cs="Times New Roman"/>
          <w:sz w:val="24"/>
          <w:szCs w:val="24"/>
          <w:lang w:val="x-none"/>
        </w:rPr>
        <w:t xml:space="preserve"> цветовых решений в отделке фасадов;</w:t>
      </w:r>
    </w:p>
    <w:p w:rsidR="009B2ECA" w:rsidRPr="00CC716B" w:rsidRDefault="009B2ECA" w:rsidP="009B2ECA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C716B">
        <w:rPr>
          <w:rFonts w:ascii="Times New Roman" w:hAnsi="Times New Roman" w:cs="Times New Roman"/>
          <w:sz w:val="24"/>
          <w:szCs w:val="24"/>
          <w:lang w:val="x-none"/>
        </w:rPr>
        <w:t>проведение всех видов земляных работ без предварительного археологического обследования.</w:t>
      </w:r>
    </w:p>
    <w:p w:rsidR="009B2ECA" w:rsidRPr="00CC716B" w:rsidRDefault="009B2ECA" w:rsidP="009B2EC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2ECA" w:rsidRPr="00CC716B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716B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B2ECA" w:rsidRDefault="009B2ECA" w:rsidP="009B2EC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867400" cy="7905750"/>
            <wp:effectExtent l="0" t="0" r="0" b="0"/>
            <wp:docPr id="4" name="Рисунок 4" descr="C:\Users\Kiseleva\Desktop\ПУБЛИЧНЫЕ СЛУШАНИЯ\Петров О.С - отклонение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eleva\Desktop\ПУБЛИЧНЫЕ СЛУШАНИЯ\Петров О.С - отклонение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718DB"/>
    <w:multiLevelType w:val="hybridMultilevel"/>
    <w:tmpl w:val="70B40CAE"/>
    <w:lvl w:ilvl="0" w:tplc="F3384672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E8DA95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A433A5"/>
    <w:multiLevelType w:val="hybridMultilevel"/>
    <w:tmpl w:val="1B3E8404"/>
    <w:lvl w:ilvl="0" w:tplc="F0FC9120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E8DA95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5B39E9"/>
    <w:multiLevelType w:val="hybridMultilevel"/>
    <w:tmpl w:val="E24AB8C6"/>
    <w:lvl w:ilvl="0" w:tplc="690C90D2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E8DA95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87613"/>
    <w:multiLevelType w:val="hybridMultilevel"/>
    <w:tmpl w:val="0436E846"/>
    <w:lvl w:ilvl="0" w:tplc="AC629678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E8DA95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5C2F85"/>
    <w:multiLevelType w:val="hybridMultilevel"/>
    <w:tmpl w:val="762CE8D6"/>
    <w:lvl w:ilvl="0" w:tplc="9DA418BA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  <w:lvl w:ilvl="1" w:tplc="E8DA95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E1582"/>
    <w:rsid w:val="001B5493"/>
    <w:rsid w:val="00282F5C"/>
    <w:rsid w:val="003E079F"/>
    <w:rsid w:val="00477232"/>
    <w:rsid w:val="00575C77"/>
    <w:rsid w:val="005E0A68"/>
    <w:rsid w:val="006D7B21"/>
    <w:rsid w:val="007A5B2D"/>
    <w:rsid w:val="008A723D"/>
    <w:rsid w:val="0091728E"/>
    <w:rsid w:val="00951DC7"/>
    <w:rsid w:val="009B2ECA"/>
    <w:rsid w:val="00A20D11"/>
    <w:rsid w:val="00AF4D89"/>
    <w:rsid w:val="00B765B4"/>
    <w:rsid w:val="00BF5309"/>
    <w:rsid w:val="00BF74A6"/>
    <w:rsid w:val="00C6373C"/>
    <w:rsid w:val="00CC716B"/>
    <w:rsid w:val="00E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3304</Words>
  <Characters>18837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19</cp:revision>
  <dcterms:created xsi:type="dcterms:W3CDTF">2020-01-23T11:49:00Z</dcterms:created>
  <dcterms:modified xsi:type="dcterms:W3CDTF">2021-04-06T06:37:00Z</dcterms:modified>
</cp:coreProperties>
</file>