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Default="009167D8" w:rsidP="009167D8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18.11.2022</w:t>
      </w:r>
    </w:p>
    <w:p w:rsidR="009167D8" w:rsidRPr="009167D8" w:rsidRDefault="009167D8" w:rsidP="009167D8">
      <w:pPr>
        <w:pStyle w:val="af8"/>
        <w:jc w:val="center"/>
      </w:pPr>
      <w:r w:rsidRPr="00343811">
        <w:rPr>
          <w:smallCaps/>
          <w:noProof/>
          <w:color w:val="000080"/>
          <w:sz w:val="14"/>
        </w:rPr>
        <w:drawing>
          <wp:inline distT="0" distB="0" distL="0" distR="0" wp14:anchorId="08A1E408" wp14:editId="45B5C8EB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Default="00B82EEE" w:rsidP="00B82EEE">
      <w:pPr>
        <w:pStyle w:val="1"/>
        <w:ind w:hanging="540"/>
        <w:rPr>
          <w:sz w:val="28"/>
          <w:szCs w:val="28"/>
          <w:lang w:val="ru-RU"/>
        </w:rPr>
      </w:pPr>
      <w:proofErr w:type="gramStart"/>
      <w:r w:rsidRPr="00343811">
        <w:rPr>
          <w:sz w:val="28"/>
          <w:szCs w:val="28"/>
          <w:lang w:val="ru-RU"/>
        </w:rPr>
        <w:t>П</w:t>
      </w:r>
      <w:proofErr w:type="gramEnd"/>
      <w:r w:rsidRPr="00343811">
        <w:rPr>
          <w:sz w:val="28"/>
          <w:szCs w:val="28"/>
          <w:lang w:val="ru-RU"/>
        </w:rPr>
        <w:t xml:space="preserve"> О С Т А Н О В Л Е Н И Е</w:t>
      </w:r>
    </w:p>
    <w:p w:rsidR="009167D8" w:rsidRPr="009167D8" w:rsidRDefault="009167D8" w:rsidP="009167D8">
      <w:pPr>
        <w:rPr>
          <w:lang w:eastAsia="x-none"/>
        </w:rPr>
      </w:pP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AC2564"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9167D8">
        <w:rPr>
          <w:rFonts w:ascii="Times New Roman" w:hAnsi="Times New Roman"/>
          <w:b w:val="0"/>
          <w:i w:val="0"/>
          <w:lang w:val="ru-RU"/>
        </w:rPr>
        <w:t>________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502718" w:rsidRDefault="00716B1B" w:rsidP="00B82EEE">
      <w:pPr>
        <w:jc w:val="center"/>
        <w:rPr>
          <w:b/>
        </w:rPr>
      </w:pPr>
      <w:r>
        <w:rPr>
          <w:b/>
        </w:rPr>
        <w:t>МО</w:t>
      </w:r>
      <w:r w:rsidR="00502718">
        <w:rPr>
          <w:b/>
        </w:rPr>
        <w:t xml:space="preserve">  город Волхов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</w:t>
      </w:r>
      <w:r w:rsidR="00502718">
        <w:rPr>
          <w:b/>
        </w:rPr>
        <w:t xml:space="preserve"> </w:t>
      </w:r>
      <w:r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50271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02718">
        <w:rPr>
          <w:rFonts w:eastAsiaTheme="minorHAnsi"/>
          <w:b/>
          <w:bCs/>
          <w:lang w:eastAsia="en-US"/>
        </w:rPr>
        <w:t xml:space="preserve">на территории муниципального образования </w:t>
      </w:r>
    </w:p>
    <w:p w:rsidR="007540B8" w:rsidRDefault="00502718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город Волхов В</w:t>
      </w:r>
      <w:r w:rsidR="007540B8" w:rsidRPr="007540B8">
        <w:rPr>
          <w:rFonts w:eastAsiaTheme="minorHAnsi"/>
          <w:b/>
          <w:bCs/>
          <w:lang w:eastAsia="en-US"/>
        </w:rPr>
        <w:t xml:space="preserve">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E53F0E" w:rsidRPr="00E53F0E">
        <w:rPr>
          <w:rFonts w:eastAsiaTheme="minorHAnsi"/>
          <w:b/>
          <w:bCs/>
          <w:lang w:eastAsia="en-US"/>
        </w:rPr>
        <w:t xml:space="preserve"> </w:t>
      </w:r>
      <w:r w:rsidR="00E53F0E">
        <w:rPr>
          <w:rFonts w:eastAsiaTheme="minorHAnsi"/>
          <w:b/>
          <w:bCs/>
          <w:lang w:eastAsia="en-US"/>
        </w:rPr>
        <w:t>на 202</w:t>
      </w:r>
      <w:r w:rsidR="00181020">
        <w:rPr>
          <w:rFonts w:eastAsiaTheme="minorHAnsi"/>
          <w:b/>
          <w:bCs/>
          <w:lang w:eastAsia="en-US"/>
        </w:rPr>
        <w:t>3</w:t>
      </w:r>
      <w:r w:rsidR="00E53F0E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AC25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AC2564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AC2564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</w:t>
        </w:r>
        <w:r w:rsidR="00AC2564">
          <w:t>№</w:t>
        </w:r>
        <w:r w:rsidR="00666C15" w:rsidRPr="00666C15">
          <w:t xml:space="preserve"> 131-ФЗ </w:t>
        </w:r>
        <w:r w:rsidR="00AC2564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AC2564">
        <w:t>»</w:t>
      </w:r>
      <w:r w:rsidR="00666C15" w:rsidRPr="00666C15">
        <w:t>,</w:t>
      </w:r>
      <w:r w:rsidR="00AD4C3B" w:rsidRPr="00AD4C3B">
        <w:t xml:space="preserve"> с частью 1 статьи 29, пунктом 13 части 1 статьи 32 Устава Волховского муниципального района Ленинградской области</w:t>
      </w:r>
      <w:r w:rsidR="00AD4C3B">
        <w:t xml:space="preserve"> и</w:t>
      </w:r>
      <w:r w:rsidR="00666C15" w:rsidRPr="00666C15">
        <w:t xml:space="preserve">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AC25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</w:t>
      </w:r>
      <w:proofErr w:type="gramEnd"/>
      <w:r w:rsidR="00666C15" w:rsidRPr="00666C15">
        <w:rPr>
          <w:rFonts w:eastAsiaTheme="minorHAnsi"/>
          <w:lang w:eastAsia="en-US"/>
        </w:rPr>
        <w:t xml:space="preserve"> </w:t>
      </w:r>
      <w:r w:rsidR="00AC2564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C2564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B962C2">
      <w:pPr>
        <w:ind w:firstLine="708"/>
        <w:jc w:val="both"/>
      </w:pPr>
      <w:r w:rsidRPr="0018750F">
        <w:t xml:space="preserve">1. Утвердить программу </w:t>
      </w:r>
      <w:r w:rsidR="00716B1B">
        <w:t>МО</w:t>
      </w:r>
      <w:r w:rsidR="00B962C2" w:rsidRPr="00B962C2">
        <w:t xml:space="preserve">  город Волхов </w:t>
      </w:r>
      <w:r w:rsidRPr="0018750F">
        <w:t xml:space="preserve">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муниципального образования  город Волхов Волховского </w:t>
      </w:r>
      <w:r w:rsidR="005223EB" w:rsidRPr="005223EB">
        <w:rPr>
          <w:rFonts w:eastAsiaTheme="minorHAnsi"/>
          <w:bCs/>
          <w:lang w:eastAsia="en-US"/>
        </w:rPr>
        <w:t>муниципального района Ленинградской области</w:t>
      </w:r>
      <w:r w:rsidR="00E53F0E" w:rsidRPr="00E53F0E">
        <w:rPr>
          <w:rFonts w:eastAsiaTheme="minorHAnsi"/>
          <w:bCs/>
          <w:lang w:eastAsia="en-US"/>
        </w:rPr>
        <w:t xml:space="preserve"> </w:t>
      </w:r>
      <w:r w:rsidR="00E53F0E" w:rsidRPr="007540B8">
        <w:rPr>
          <w:rFonts w:eastAsiaTheme="minorHAnsi"/>
          <w:bCs/>
          <w:lang w:eastAsia="en-US"/>
        </w:rPr>
        <w:t>на 202</w:t>
      </w:r>
      <w:r w:rsidR="00181020">
        <w:rPr>
          <w:rFonts w:eastAsiaTheme="minorHAnsi"/>
          <w:bCs/>
          <w:lang w:eastAsia="en-US"/>
        </w:rPr>
        <w:t>3</w:t>
      </w:r>
      <w:r w:rsidR="00E53F0E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AC2564" w:rsidRDefault="00AC2564" w:rsidP="00AC2564">
      <w:pPr>
        <w:ind w:firstLine="708"/>
        <w:jc w:val="both"/>
      </w:pPr>
      <w:r>
        <w:t>2</w:t>
      </w:r>
      <w:r w:rsidRPr="0018750F">
        <w:t xml:space="preserve">. Настоящее постановление подлежит опубликованию </w:t>
      </w:r>
      <w:r>
        <w:t xml:space="preserve">в  официальном </w:t>
      </w:r>
      <w:r>
        <w:lastRenderedPageBreak/>
        <w:t>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AC2564" w:rsidRDefault="00AC2564" w:rsidP="00AC2564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AC2564" w:rsidRDefault="00AC2564" w:rsidP="00AC2564">
      <w:pPr>
        <w:ind w:firstLine="708"/>
        <w:jc w:val="both"/>
      </w:pPr>
      <w:r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 по ЖКХ, транспорту и строительству.</w:t>
      </w:r>
    </w:p>
    <w:p w:rsidR="00AC2564" w:rsidRDefault="00AC2564" w:rsidP="00AC2564">
      <w:pPr>
        <w:ind w:firstLine="708"/>
        <w:jc w:val="both"/>
      </w:pPr>
    </w:p>
    <w:p w:rsidR="00AC2564" w:rsidRDefault="00AC2564" w:rsidP="00AC2564">
      <w:pPr>
        <w:ind w:firstLine="708"/>
        <w:jc w:val="both"/>
      </w:pPr>
    </w:p>
    <w:p w:rsidR="00AC2564" w:rsidRPr="00666C15" w:rsidRDefault="00AC2564" w:rsidP="00AC2564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="009167D8">
        <w:t xml:space="preserve">        </w:t>
      </w:r>
      <w:bookmarkStart w:id="0" w:name="_GoBack"/>
      <w:bookmarkEnd w:id="0"/>
      <w:r w:rsidRPr="0018750F">
        <w:t>А.В. Брицун</w:t>
      </w: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Default="00AC2564" w:rsidP="00AC2564">
      <w:pPr>
        <w:tabs>
          <w:tab w:val="left" w:pos="10632"/>
        </w:tabs>
        <w:ind w:right="427"/>
        <w:jc w:val="center"/>
      </w:pPr>
    </w:p>
    <w:p w:rsidR="00AC2564" w:rsidRPr="000F58A6" w:rsidRDefault="00AC2564" w:rsidP="00AC2564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AC2564" w:rsidRDefault="00AC2564" w:rsidP="009167D8">
      <w:pPr>
        <w:tabs>
          <w:tab w:val="left" w:pos="10632"/>
        </w:tabs>
        <w:ind w:right="-7"/>
        <w:jc w:val="right"/>
      </w:pPr>
      <w:r>
        <w:t>УТВЕРЖДЕНА</w:t>
      </w:r>
    </w:p>
    <w:p w:rsidR="00AC2564" w:rsidRDefault="00AC2564" w:rsidP="009167D8">
      <w:pPr>
        <w:tabs>
          <w:tab w:val="left" w:pos="10632"/>
        </w:tabs>
        <w:ind w:right="-7"/>
        <w:jc w:val="right"/>
      </w:pPr>
      <w:r>
        <w:t>постановлением</w:t>
      </w:r>
      <w:r w:rsidRPr="00343B34">
        <w:t xml:space="preserve"> администрации </w:t>
      </w:r>
    </w:p>
    <w:p w:rsidR="00AC2564" w:rsidRDefault="00AC2564" w:rsidP="00AC2564">
      <w:pPr>
        <w:jc w:val="right"/>
      </w:pPr>
      <w:r w:rsidRPr="00343B34">
        <w:t>Волховского муниципального района</w:t>
      </w:r>
    </w:p>
    <w:p w:rsidR="00AC2564" w:rsidRDefault="00AC2564" w:rsidP="00AC2564">
      <w:pPr>
        <w:jc w:val="right"/>
      </w:pPr>
      <w:r w:rsidRPr="00343B34">
        <w:t xml:space="preserve"> от «</w:t>
      </w:r>
      <w:r>
        <w:t>____ »____________ 202</w:t>
      </w:r>
      <w:r w:rsidR="00181020">
        <w:t>2</w:t>
      </w:r>
      <w:r>
        <w:t>г.  №_______</w:t>
      </w:r>
    </w:p>
    <w:p w:rsidR="007540B8" w:rsidRDefault="00AC2564" w:rsidP="00AC2564">
      <w:pPr>
        <w:ind w:firstLine="708"/>
        <w:jc w:val="both"/>
      </w:pPr>
      <w:r>
        <w:t xml:space="preserve">                                                                                     (Приложение)</w:t>
      </w:r>
    </w:p>
    <w:p w:rsidR="00AC2564" w:rsidRDefault="00AC2564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AC2564" w:rsidRDefault="00AC2564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532CD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B962C2" w:rsidRPr="00B962C2">
        <w:rPr>
          <w:rFonts w:eastAsiaTheme="minorHAnsi"/>
          <w:bCs/>
          <w:lang w:eastAsia="en-US"/>
        </w:rPr>
        <w:t>на территории муниципального образования  город Волхов</w:t>
      </w:r>
      <w:r w:rsidR="00532CDA" w:rsidRPr="00532CDA">
        <w:rPr>
          <w:rFonts w:eastAsiaTheme="minorHAnsi"/>
          <w:bCs/>
          <w:lang w:eastAsia="en-US"/>
        </w:rPr>
        <w:t xml:space="preserve"> </w:t>
      </w:r>
      <w:r w:rsidR="00532CDA">
        <w:rPr>
          <w:rFonts w:eastAsiaTheme="minorHAnsi"/>
          <w:bCs/>
          <w:lang w:eastAsia="en-US"/>
        </w:rPr>
        <w:t xml:space="preserve"> </w:t>
      </w:r>
      <w:r w:rsidR="00532CDA" w:rsidRPr="00532CD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Pr="007540B8">
        <w:rPr>
          <w:rFonts w:eastAsiaTheme="minorHAnsi"/>
          <w:bCs/>
          <w:lang w:eastAsia="en-US"/>
        </w:rPr>
        <w:t xml:space="preserve"> на 202</w:t>
      </w:r>
      <w:r w:rsidR="00181020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65"/>
      </w:tblGrid>
      <w:tr w:rsidR="00D14DF5" w:rsidRPr="00990C6A" w:rsidTr="00B962C2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181020">
            <w:pPr>
              <w:jc w:val="both"/>
            </w:pPr>
            <w:r w:rsidRPr="00990C6A">
              <w:t>Программа профилактики рисков причинения вреда</w:t>
            </w:r>
            <w:r w:rsidR="00E53F0E">
              <w:t xml:space="preserve"> </w:t>
            </w:r>
            <w:r w:rsidRPr="00990C6A">
              <w:t xml:space="preserve"> </w:t>
            </w:r>
            <w:r w:rsidR="00E53F0E">
              <w:t xml:space="preserve">(ущерба) </w:t>
            </w:r>
            <w:r w:rsidRPr="00990C6A">
              <w:t>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на территории муниципального образования  город Волхов  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Волховского муниципального района </w:t>
            </w:r>
            <w:r w:rsidR="00B962C2">
              <w:rPr>
                <w:rFonts w:eastAsiaTheme="minorHAnsi"/>
                <w:bCs/>
                <w:lang w:eastAsia="en-US"/>
              </w:rPr>
              <w:t xml:space="preserve"> </w:t>
            </w:r>
            <w:r w:rsidR="00532CDA" w:rsidRPr="00532CDA">
              <w:rPr>
                <w:rFonts w:eastAsiaTheme="minorHAnsi"/>
                <w:bCs/>
                <w:lang w:eastAsia="en-US"/>
              </w:rPr>
              <w:t>Ленинградской области</w:t>
            </w:r>
            <w:r w:rsidR="00E53F0E">
              <w:rPr>
                <w:rFonts w:eastAsiaTheme="minorHAnsi"/>
                <w:bCs/>
                <w:lang w:eastAsia="en-US"/>
              </w:rPr>
              <w:t xml:space="preserve"> </w:t>
            </w:r>
            <w:r w:rsidR="00E53F0E" w:rsidRPr="007540B8">
              <w:rPr>
                <w:rFonts w:eastAsiaTheme="minorHAnsi"/>
                <w:bCs/>
                <w:lang w:eastAsia="en-US"/>
              </w:rPr>
              <w:t>на 202</w:t>
            </w:r>
            <w:r w:rsidR="00181020">
              <w:rPr>
                <w:rFonts w:eastAsiaTheme="minorHAnsi"/>
                <w:bCs/>
                <w:lang w:eastAsia="en-US"/>
              </w:rPr>
              <w:t>3</w:t>
            </w:r>
            <w:r w:rsidR="00E53F0E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B962C2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B962C2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E46C4F" w:rsidRDefault="00E46C4F" w:rsidP="00E46C4F">
            <w:pPr>
              <w:rPr>
                <w:lang w:bidi="ru-RU"/>
              </w:rPr>
            </w:pPr>
            <w:r>
              <w:rPr>
                <w:lang w:bidi="ru-RU"/>
              </w:rPr>
              <w:t>Отдел жилищного фонда, благоустройства и транспорта Комитета по ЖКХ, жилищной политике</w:t>
            </w:r>
          </w:p>
          <w:p w:rsidR="00E46C4F" w:rsidRPr="00990C6A" w:rsidRDefault="00E46C4F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E46C4F">
              <w:rPr>
                <w:sz w:val="28"/>
                <w:szCs w:val="28"/>
              </w:rPr>
              <w:t>администрации Волховского муниципального района</w:t>
            </w:r>
          </w:p>
        </w:tc>
      </w:tr>
      <w:tr w:rsidR="00490CA8" w:rsidRPr="00990C6A" w:rsidTr="00B962C2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Ответственный исполнитель  </w:t>
            </w:r>
            <w:r w:rsidRPr="00990C6A">
              <w:rPr>
                <w:lang w:bidi="ru-RU"/>
              </w:rPr>
              <w:lastRenderedPageBreak/>
              <w:t>программы</w:t>
            </w:r>
          </w:p>
        </w:tc>
        <w:tc>
          <w:tcPr>
            <w:tcW w:w="696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lastRenderedPageBreak/>
              <w:t>администрации Волховского муниципального района</w:t>
            </w:r>
          </w:p>
        </w:tc>
      </w:tr>
      <w:tr w:rsidR="00E87EFB" w:rsidRPr="00990C6A" w:rsidTr="00B962C2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Цели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181020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B962C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B962C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</w:t>
            </w:r>
            <w:r w:rsidR="00DE1EF1">
              <w:rPr>
                <w:color w:val="000000"/>
              </w:rPr>
              <w:lastRenderedPageBreak/>
              <w:t xml:space="preserve">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 xml:space="preserve">г) примыкания к автомобильным дорогам местного значения, в том числе </w:t>
      </w:r>
      <w:r>
        <w:lastRenderedPageBreak/>
        <w:t>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</w:t>
      </w:r>
      <w:r w:rsidR="00181020">
        <w:t>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9167D8" w:rsidRPr="00990C6A" w:rsidRDefault="009167D8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9167D8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9167D8">
      <w:pPr>
        <w:pStyle w:val="3"/>
        <w:spacing w:line="295" w:lineRule="exac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1"/>
          <w:footerReference w:type="default" r:id="rId12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</w:t>
      </w:r>
      <w:r w:rsidR="00D415DE">
        <w:rPr>
          <w:b/>
        </w:rPr>
        <w:t>мероприятий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181020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181020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181020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5E" w:rsidRDefault="0068675E">
      <w:r>
        <w:separator/>
      </w:r>
    </w:p>
  </w:endnote>
  <w:endnote w:type="continuationSeparator" w:id="0">
    <w:p w:rsidR="0068675E" w:rsidRDefault="0068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5E" w:rsidRDefault="0068675E">
      <w:r>
        <w:separator/>
      </w:r>
    </w:p>
  </w:footnote>
  <w:footnote w:type="continuationSeparator" w:id="0">
    <w:p w:rsidR="0068675E" w:rsidRDefault="0068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76976"/>
    <w:rsid w:val="000A21C2"/>
    <w:rsid w:val="000F4201"/>
    <w:rsid w:val="00132ABB"/>
    <w:rsid w:val="001406E3"/>
    <w:rsid w:val="00164668"/>
    <w:rsid w:val="00181020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3D76EC"/>
    <w:rsid w:val="00411B9C"/>
    <w:rsid w:val="00454709"/>
    <w:rsid w:val="00460291"/>
    <w:rsid w:val="00490CA8"/>
    <w:rsid w:val="004C3529"/>
    <w:rsid w:val="004D3E03"/>
    <w:rsid w:val="004F42FB"/>
    <w:rsid w:val="00502718"/>
    <w:rsid w:val="00503B5D"/>
    <w:rsid w:val="005223EB"/>
    <w:rsid w:val="00525968"/>
    <w:rsid w:val="0053121E"/>
    <w:rsid w:val="00532CDA"/>
    <w:rsid w:val="00567559"/>
    <w:rsid w:val="00584F61"/>
    <w:rsid w:val="005C2DC1"/>
    <w:rsid w:val="00627E9A"/>
    <w:rsid w:val="00630AAB"/>
    <w:rsid w:val="006405E0"/>
    <w:rsid w:val="00651514"/>
    <w:rsid w:val="00666C15"/>
    <w:rsid w:val="006835B4"/>
    <w:rsid w:val="0068675E"/>
    <w:rsid w:val="006B3089"/>
    <w:rsid w:val="006C0413"/>
    <w:rsid w:val="00716B1B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540CE"/>
    <w:rsid w:val="00867099"/>
    <w:rsid w:val="00887E66"/>
    <w:rsid w:val="008E17E3"/>
    <w:rsid w:val="009167D8"/>
    <w:rsid w:val="00927A09"/>
    <w:rsid w:val="0093793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B651C"/>
    <w:rsid w:val="00AC2564"/>
    <w:rsid w:val="00AC2B39"/>
    <w:rsid w:val="00AD4C3B"/>
    <w:rsid w:val="00B30212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1061E"/>
    <w:rsid w:val="00D1259B"/>
    <w:rsid w:val="00D14DF5"/>
    <w:rsid w:val="00D415DE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726DA"/>
    <w:rsid w:val="00E82F50"/>
    <w:rsid w:val="00E87EFB"/>
    <w:rsid w:val="00EA5CBB"/>
    <w:rsid w:val="00EF55C9"/>
    <w:rsid w:val="00F45635"/>
    <w:rsid w:val="00F95B99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FAE3-FA0A-4069-AD21-8BDC0562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dcterms:created xsi:type="dcterms:W3CDTF">2022-11-18T12:16:00Z</dcterms:created>
  <dcterms:modified xsi:type="dcterms:W3CDTF">2022-11-18T12:16:00Z</dcterms:modified>
</cp:coreProperties>
</file>