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662"/>
        <w:gridCol w:w="2409"/>
        <w:gridCol w:w="6492"/>
      </w:tblGrid>
      <w:tr w:rsidR="0048623F" w:rsidRPr="00F80AB8" w:rsidTr="00027656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027656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A14B5C" w:rsidRDefault="00E015EC" w:rsidP="00C4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9A2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23A" w:rsidRPr="00B21A52">
              <w:rPr>
                <w:rFonts w:ascii="Times New Roman" w:hAnsi="Times New Roman"/>
                <w:sz w:val="24"/>
                <w:szCs w:val="24"/>
              </w:rPr>
              <w:t xml:space="preserve">и эксплуатация </w:t>
            </w:r>
            <w:r w:rsidR="00AF583D" w:rsidRPr="00AF583D">
              <w:rPr>
                <w:rFonts w:ascii="Times New Roman" w:hAnsi="Times New Roman"/>
                <w:sz w:val="24"/>
                <w:szCs w:val="24"/>
              </w:rPr>
              <w:t xml:space="preserve">линейного объекта системы газоснабжения и его неотъемлемых технологических частей </w:t>
            </w:r>
            <w:r w:rsidR="00AF583D">
              <w:rPr>
                <w:rFonts w:ascii="Times New Roman" w:hAnsi="Times New Roman"/>
                <w:sz w:val="24"/>
                <w:szCs w:val="24"/>
              </w:rPr>
              <w:t>федерального значения:</w:t>
            </w:r>
            <w:r w:rsidR="0049523A" w:rsidRPr="00B2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AD1" w:rsidRPr="00AF583D" w:rsidRDefault="0017285A" w:rsidP="00C4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B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1860" w:rsidRPr="00A14B5C"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ЕСГ Северо-Западного региона для обеспечения транспортировки этансодержащего газа до побережья Балтийского моря». </w:t>
            </w:r>
            <w:r w:rsidR="00E015EC" w:rsidRPr="00A14B5C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Этап 5. Линейная часть МГ. Участок КС «Пикалевская»- КС «Волховская»</w:t>
            </w:r>
          </w:p>
          <w:p w:rsidR="0048623F" w:rsidRPr="0078529A" w:rsidRDefault="006C64AF" w:rsidP="00C40AD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942B82" w:rsidRPr="00F80AB8" w:rsidTr="0057421E">
        <w:tc>
          <w:tcPr>
            <w:tcW w:w="644" w:type="dxa"/>
            <w:vMerge w:val="restart"/>
          </w:tcPr>
          <w:p w:rsidR="00E06979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56" w:rsidRDefault="00027656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56" w:rsidRDefault="00027656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56" w:rsidRDefault="00027656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574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AC5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F80AB8" w:rsidRDefault="00942B82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409" w:type="dxa"/>
          </w:tcPr>
          <w:p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92" w:type="dxa"/>
          </w:tcPr>
          <w:p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57421E">
        <w:tc>
          <w:tcPr>
            <w:tcW w:w="644" w:type="dxa"/>
            <w:vMerge/>
          </w:tcPr>
          <w:p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7421E" w:rsidRPr="0057421E" w:rsidRDefault="0057421E" w:rsidP="0057421E">
            <w:pPr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47:18:0227001:628</w:t>
            </w: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Ленинградская область, Бокситогорский муниципальный район, автомобильная дорога общего пользования "Подъезд к дер. Селиваново, Замошье"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6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47:18:0000000:9178</w:t>
            </w: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Ленинградская область, Бокситогорский муниципальный район. На земельном участке расположено сооружение автомобильная дорога общего пользования Ленинградской области "Пикалево-Струги-Колбеки"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6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47:18:0000000:9194</w:t>
            </w: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Ленинградская область, Бокситогорский муниципальный район. На земельном участке расположено сооружение автомобильная дорога общего пользования Ленинградской области "Галично-Харчевни"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6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47:13:0935001:470</w:t>
            </w: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Ленинградская область, Тихвинский муниципальныя район. На земельном участке расположен объект недвижимого имущества, автомобильная дорога общего пользования " Подъезд к пос. Царицыно Озеро»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6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47:13:0000000:21322</w:t>
            </w: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Ленинградская область, Тихвинский муниципальныя район. На земельном участке расположено сооружение: автомобильная дорога общего пользования "Лодейное Поле-Тихвин-Будогощь-Чудово"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47:10:0000000:23623</w:t>
            </w: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Ленинградская область, Волховский район, Усадищенское сельское поселение, автодорога "Ульяшево-Подвязье-Мыслино"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Pr="0057421E" w:rsidRDefault="0057421E" w:rsidP="005742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47:18:0000000:23</w:t>
            </w:r>
          </w:p>
          <w:p w:rsidR="0057421E" w:rsidRPr="0057421E" w:rsidRDefault="0057421E" w:rsidP="005742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57421E" w:rsidRPr="0057421E" w:rsidRDefault="0057421E" w:rsidP="0057421E">
            <w:pPr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Бокситогорский муниципальный район, участок, Вологда-Новая Ладога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47:13:0000000:66</w:t>
            </w: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</w:p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</w:tr>
      <w:tr w:rsidR="0057421E" w:rsidRPr="00F80AB8" w:rsidTr="0057421E">
        <w:tc>
          <w:tcPr>
            <w:tcW w:w="644" w:type="dxa"/>
            <w:vMerge/>
          </w:tcPr>
          <w:p w:rsidR="0057421E" w:rsidRPr="00F80AB8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57421E" w:rsidRPr="00027656" w:rsidRDefault="0057421E" w:rsidP="005742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:rsid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>47:10:0524002</w:t>
            </w:r>
          </w:p>
          <w:p w:rsidR="0057421E" w:rsidRPr="0057421E" w:rsidRDefault="0057421E" w:rsidP="00574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57421E" w:rsidRPr="0057421E" w:rsidRDefault="0057421E" w:rsidP="0057421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21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Волховский муниципальный район </w:t>
            </w:r>
          </w:p>
        </w:tc>
      </w:tr>
      <w:tr w:rsidR="00AC53D0" w:rsidRPr="00F80AB8" w:rsidTr="00A077A6">
        <w:tc>
          <w:tcPr>
            <w:tcW w:w="644" w:type="dxa"/>
            <w:tcBorders>
              <w:top w:val="single" w:sz="4" w:space="0" w:color="auto"/>
            </w:tcBorders>
          </w:tcPr>
          <w:p w:rsidR="00AC53D0" w:rsidRPr="00F80AB8" w:rsidRDefault="00AC53D0" w:rsidP="0002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  <w:vAlign w:val="center"/>
          </w:tcPr>
          <w:p w:rsidR="00A14B5C" w:rsidRDefault="00A14B5C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21E" w:rsidRPr="009836FC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836F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Самойловское Бокситогорского муниципального района Ленинградской области,</w:t>
            </w:r>
          </w:p>
          <w:p w:rsidR="0057421E" w:rsidRPr="004F5D58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5D58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187681, Ленинградская область, </w:t>
            </w:r>
          </w:p>
          <w:p w:rsidR="0057421E" w:rsidRPr="004F5D58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Бокситогорский район, пос. Совхозный, д.11</w:t>
            </w:r>
            <w:r w:rsidRPr="004F5D58">
              <w:rPr>
                <w:rFonts w:ascii="Times New Roman" w:hAnsi="Times New Roman"/>
                <w:sz w:val="24"/>
                <w:szCs w:val="24"/>
              </w:rPr>
              <w:br/>
            </w: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+ 7</w:t>
            </w: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(81366) 6-5</w:t>
            </w: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25</w:t>
            </w:r>
          </w:p>
          <w:p w:rsidR="0057421E" w:rsidRPr="004F5D58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4F5D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2E6694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samoilovo@list.ru</w:t>
              </w:r>
            </w:hyperlink>
          </w:p>
          <w:p w:rsidR="0057421E" w:rsidRPr="004F5D58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D58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BD0EE6" w:rsidRDefault="00BD0EE6" w:rsidP="00970D9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21E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21E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9836F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Большедворское </w:t>
            </w:r>
            <w:r w:rsidRPr="009836FC"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 Ленинградской области,</w:t>
            </w:r>
          </w:p>
          <w:p w:rsidR="0057421E" w:rsidRPr="002E6694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669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2E66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187613, Ленинградская область, </w:t>
            </w:r>
          </w:p>
          <w:p w:rsidR="0057421E" w:rsidRPr="002E6694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66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Бокситогорский район, д.Большой Двор, д.30</w:t>
            </w:r>
            <w:r w:rsidRPr="002E6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421E" w:rsidRPr="002E6694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69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8" w:history="1">
              <w:r w:rsidRPr="002E669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+ 7 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(81366) 6-1</w:t>
              </w:r>
              <w:r w:rsidRPr="002E6694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-</w:t>
              </w:r>
              <w:r w:rsidRPr="002E6694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66</w:t>
              </w:r>
            </w:hyperlink>
          </w:p>
          <w:p w:rsidR="0057421E" w:rsidRPr="002E6694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694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2E66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6694">
              <w:rPr>
                <w:rFonts w:ascii="Times New Roman" w:hAnsi="Times New Roman"/>
                <w:color w:val="483B3F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2E669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bolshojdvor@yandex.ru</w:t>
              </w:r>
            </w:hyperlink>
          </w:p>
          <w:p w:rsidR="0057421E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694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51CBF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1CBF" w:rsidRPr="00AA08CE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Усадищенское Волховского муниципального района </w:t>
            </w: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Ленинградской области,</w:t>
            </w:r>
          </w:p>
          <w:p w:rsidR="00151CBF" w:rsidRPr="00AA08CE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187442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Ленинградская область,</w:t>
            </w:r>
          </w:p>
          <w:p w:rsidR="00151CBF" w:rsidRPr="00AA08CE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Волховский район, д.Усадище, д.127</w:t>
            </w:r>
          </w:p>
          <w:p w:rsidR="00151CBF" w:rsidRPr="00A14B5C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</w:t>
            </w:r>
            <w:r w:rsidRPr="00A14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0" w:history="1">
              <w:r w:rsidRPr="00A14B5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+ 7 </w:t>
              </w:r>
              <w:proofErr w:type="gramStart"/>
              <w:r w:rsidRPr="00A14B5C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( </w:t>
              </w:r>
              <w:proofErr w:type="gramEnd"/>
              <w:r w:rsidRPr="00A14B5C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813-63) 3-43-18</w:t>
              </w:r>
              <w:r w:rsidRPr="00A14B5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151CBF" w:rsidRPr="00A14B5C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A14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B21A5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glava</w:t>
              </w:r>
              <w:r w:rsidRPr="00A14B5C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B21A5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usp</w:t>
              </w:r>
              <w:r w:rsidRPr="00A14B5C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B21A5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bk</w:t>
              </w:r>
              <w:r w:rsidRPr="00A14B5C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B21A52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B21A5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 </w:t>
            </w:r>
          </w:p>
          <w:p w:rsidR="00151CBF" w:rsidRPr="00AA08CE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151CBF" w:rsidRPr="002E6694" w:rsidRDefault="00151CBF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21E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421E" w:rsidRPr="00A84656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Цвылевское Тихвинского муниципального района Ленинградской области,</w:t>
            </w:r>
          </w:p>
          <w:p w:rsidR="0057421E" w:rsidRPr="00A84656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56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57421E" w:rsidRPr="00A84656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56">
              <w:rPr>
                <w:rFonts w:ascii="Times New Roman" w:hAnsi="Times New Roman"/>
                <w:sz w:val="24"/>
                <w:szCs w:val="24"/>
              </w:rPr>
              <w:t xml:space="preserve">187509, Ленинградская область, </w:t>
            </w:r>
          </w:p>
          <w:p w:rsidR="0057421E" w:rsidRPr="00A84656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56">
              <w:rPr>
                <w:rFonts w:ascii="Times New Roman" w:hAnsi="Times New Roman"/>
                <w:sz w:val="24"/>
                <w:szCs w:val="24"/>
              </w:rPr>
              <w:t>Тихвинский район, пос. Цвылёво, д.4</w:t>
            </w:r>
          </w:p>
          <w:p w:rsidR="0057421E" w:rsidRPr="00B21A52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56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12" w:history="1">
              <w:r w:rsidRPr="00B21A52">
                <w:rPr>
                  <w:rFonts w:ascii="Times New Roman" w:hAnsi="Times New Roman"/>
                  <w:sz w:val="24"/>
                  <w:szCs w:val="24"/>
                </w:rPr>
                <w:t>+ 7(81367) 3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B21A52">
                <w:rPr>
                  <w:rFonts w:ascii="Times New Roman" w:hAnsi="Times New Roman"/>
                  <w:sz w:val="24"/>
                  <w:szCs w:val="24"/>
                </w:rPr>
                <w:t>72</w:t>
              </w:r>
              <w:r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B21A52">
                <w:rPr>
                  <w:rFonts w:ascii="Times New Roman" w:hAnsi="Times New Roman"/>
                  <w:sz w:val="24"/>
                  <w:szCs w:val="24"/>
                </w:rPr>
                <w:t>31</w:t>
              </w:r>
            </w:hyperlink>
          </w:p>
          <w:p w:rsidR="0057421E" w:rsidRPr="00A84656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56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3D67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84656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D6759">
              <w:rPr>
                <w:rFonts w:ascii="Times New Roman" w:hAnsi="Times New Roman"/>
                <w:sz w:val="24"/>
                <w:szCs w:val="24"/>
              </w:rPr>
              <w:t>_</w:t>
            </w:r>
            <w:r w:rsidRPr="00A84656">
              <w:rPr>
                <w:rFonts w:ascii="Times New Roman" w:hAnsi="Times New Roman"/>
                <w:sz w:val="24"/>
                <w:szCs w:val="24"/>
                <w:lang w:val="en-US"/>
              </w:rPr>
              <w:t>cvylevo</w:t>
            </w:r>
            <w:r w:rsidRPr="003D6759">
              <w:rPr>
                <w:rFonts w:ascii="Times New Roman" w:hAnsi="Times New Roman"/>
                <w:sz w:val="24"/>
                <w:szCs w:val="24"/>
              </w:rPr>
              <w:t>@</w:t>
            </w:r>
            <w:r w:rsidRPr="00A846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6759">
              <w:rPr>
                <w:rFonts w:ascii="Times New Roman" w:hAnsi="Times New Roman"/>
                <w:sz w:val="24"/>
                <w:szCs w:val="24"/>
              </w:rPr>
              <w:t>.</w:t>
            </w:r>
            <w:r w:rsidRPr="00A846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7421E" w:rsidRPr="00A84656" w:rsidRDefault="0057421E" w:rsidP="0057421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656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51CBF" w:rsidRDefault="00151CBF" w:rsidP="00151C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1CBF" w:rsidRPr="00FA1B90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6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9836F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Тихвинское Тихвинского</w:t>
            </w:r>
            <w:r w:rsidRPr="009836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>Ленинградской области,</w:t>
            </w:r>
          </w:p>
          <w:p w:rsidR="00151CBF" w:rsidRPr="00FA1B90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Адрес: 187500, Ленинградская область, </w:t>
            </w:r>
          </w:p>
          <w:p w:rsidR="00151CBF" w:rsidRPr="00FA1B90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color w:val="373737"/>
                <w:sz w:val="24"/>
                <w:szCs w:val="24"/>
                <w:shd w:val="clear" w:color="auto" w:fill="EFF3F5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>Тихвинский район, г. Тихвин, микрорайон 4, д. 4</w:t>
            </w:r>
          </w:p>
          <w:p w:rsidR="00151CBF" w:rsidRPr="00FA1B90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13" w:history="1">
              <w:r w:rsidRPr="00FA1B90">
                <w:rPr>
                  <w:rFonts w:ascii="Times New Roman" w:hAnsi="Times New Roman"/>
                  <w:sz w:val="24"/>
                  <w:szCs w:val="24"/>
                </w:rPr>
                <w:t>+ 7 (813 67) 7-18-02</w:t>
              </w:r>
            </w:hyperlink>
          </w:p>
          <w:p w:rsidR="00151CBF" w:rsidRPr="00FA1B90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A1B90">
              <w:rPr>
                <w:rFonts w:ascii="Times New Roman" w:hAnsi="Times New Roman"/>
                <w:sz w:val="24"/>
                <w:szCs w:val="24"/>
                <w:lang w:val="en-US"/>
              </w:rPr>
              <w:t>rajon</w:t>
            </w:r>
            <w:r w:rsidRPr="00B21A52">
              <w:rPr>
                <w:rFonts w:ascii="Times New Roman" w:hAnsi="Times New Roman"/>
                <w:sz w:val="24"/>
                <w:szCs w:val="24"/>
              </w:rPr>
              <w:t>@</w:t>
            </w:r>
            <w:r w:rsidRPr="00FA1B90">
              <w:rPr>
                <w:rFonts w:ascii="Times New Roman" w:hAnsi="Times New Roman"/>
                <w:sz w:val="24"/>
                <w:szCs w:val="24"/>
                <w:lang w:val="en-US"/>
              </w:rPr>
              <w:t>tikhvin</w:t>
            </w:r>
            <w:r w:rsidRPr="00B21A52">
              <w:rPr>
                <w:rFonts w:ascii="Times New Roman" w:hAnsi="Times New Roman"/>
                <w:sz w:val="24"/>
                <w:szCs w:val="24"/>
              </w:rPr>
              <w:t>.</w:t>
            </w:r>
            <w:r w:rsidRPr="00FA1B90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151CBF" w:rsidRPr="00FA1B90" w:rsidRDefault="00151CBF" w:rsidP="00151C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151CBF" w:rsidRDefault="00151CBF" w:rsidP="00D236C7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68C" w:rsidRPr="00D236C7" w:rsidRDefault="00D236C7" w:rsidP="00D236C7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C53D0" w:rsidRPr="00F80AB8" w:rsidTr="00027656">
        <w:tc>
          <w:tcPr>
            <w:tcW w:w="644" w:type="dxa"/>
          </w:tcPr>
          <w:p w:rsidR="00AC53D0" w:rsidRPr="00F80AB8" w:rsidRDefault="00AC53D0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:rsidR="00AC53D0" w:rsidRPr="000F0A7F" w:rsidRDefault="00AC53D0" w:rsidP="00AC5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AC53D0" w:rsidRPr="000F0A7F" w:rsidRDefault="00AC53D0" w:rsidP="00AC53D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AC53D0" w:rsidRPr="000F0A7F" w:rsidRDefault="00AC53D0" w:rsidP="00AC53D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AC53D0" w:rsidRPr="000F0A7F" w:rsidRDefault="00AC53D0" w:rsidP="00AC53D0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AC53D0" w:rsidRPr="006562A7" w:rsidRDefault="00AC53D0" w:rsidP="00AC5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AC53D0" w:rsidRPr="00F80AB8" w:rsidTr="00027656">
        <w:tc>
          <w:tcPr>
            <w:tcW w:w="644" w:type="dxa"/>
          </w:tcPr>
          <w:p w:rsidR="00AC53D0" w:rsidRPr="00F80AB8" w:rsidRDefault="00AC53D0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9F1FCE" w:rsidRPr="00FA1B90" w:rsidRDefault="009F1FCE" w:rsidP="009F1FCE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</w:t>
            </w:r>
          </w:p>
          <w:p w:rsidR="009F1FCE" w:rsidRPr="00FA1B90" w:rsidRDefault="009F1FCE" w:rsidP="009F1FCE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от 06.05.2015 № 816-р (п. 184 приложения № 4).</w:t>
            </w:r>
          </w:p>
          <w:p w:rsidR="009F1FCE" w:rsidRPr="00FA1B90" w:rsidRDefault="009F1FCE" w:rsidP="009F1FCE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27.12.2021 № 1468.</w:t>
            </w:r>
          </w:p>
          <w:p w:rsidR="009F1FCE" w:rsidRPr="009F1FCE" w:rsidRDefault="009F1FCE" w:rsidP="009F1FCE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F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Инвестиционная программа ПАО «Газпром» на 2022 год, утвержденная Решением Совета директоров ПАО «Газпром» от 21.12.2021 № 3684, предусматривающая реконструкцию объекта трубопроводного транспорта федерального значения: «Реконструкция ЕСГ Северо-Западного региона для обеспечения транспортировки этансодержащего газа до побережья Балтийского моря</w:t>
            </w:r>
            <w:r w:rsidR="003D675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F1FCE">
              <w:rPr>
                <w:rFonts w:ascii="Times New Roman" w:hAnsi="Times New Roman"/>
                <w:bCs/>
                <w:sz w:val="24"/>
                <w:szCs w:val="24"/>
              </w:rPr>
              <w:t>. Этап 5. Линейная часть МГ. Участок КС «Пикалевская»- КС «Волховская».</w:t>
            </w:r>
          </w:p>
          <w:p w:rsidR="00AC53D0" w:rsidRDefault="00AC53D0" w:rsidP="00AC53D0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AC53D0" w:rsidRPr="00343DE3" w:rsidRDefault="00AC53D0" w:rsidP="00AC53D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AC53D0" w:rsidRPr="00F80AB8" w:rsidTr="00027656">
        <w:tc>
          <w:tcPr>
            <w:tcW w:w="644" w:type="dxa"/>
          </w:tcPr>
          <w:p w:rsidR="00AC53D0" w:rsidRPr="00F80AB8" w:rsidRDefault="00AC53D0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:rsidR="008647DF" w:rsidRPr="000219F2" w:rsidRDefault="00A14B5C" w:rsidP="00864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647DF" w:rsidRPr="000219F2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9F1FCE" w:rsidRPr="00370744" w:rsidRDefault="00A14B5C" w:rsidP="009F1F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F1FCE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http://самойлово.рф/</w:t>
              </w:r>
            </w:hyperlink>
          </w:p>
          <w:p w:rsidR="009F1FCE" w:rsidRDefault="00A14B5C" w:rsidP="009F1FCE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6" w:history="1">
              <w:r w:rsidR="009F1FCE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http://www.большой-двор.рф/</w:t>
              </w:r>
            </w:hyperlink>
          </w:p>
          <w:p w:rsidR="00E6307F" w:rsidRDefault="00A14B5C" w:rsidP="009F1FCE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7" w:history="1">
              <w:r w:rsidR="009F1FCE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https://tikhvin.org/gsp/cvyljovo/</w:t>
              </w:r>
            </w:hyperlink>
          </w:p>
          <w:p w:rsidR="002307BF" w:rsidRDefault="00A14B5C" w:rsidP="002307BF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8" w:history="1">
              <w:r w:rsidR="002307BF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http://adm-usad.ru/</w:t>
              </w:r>
            </w:hyperlink>
          </w:p>
          <w:p w:rsidR="002307BF" w:rsidRPr="00E6307F" w:rsidRDefault="00A14B5C" w:rsidP="002307BF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19" w:history="1">
              <w:r w:rsidR="002307BF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https://tikhvin.org/</w:t>
              </w:r>
            </w:hyperlink>
          </w:p>
          <w:p w:rsidR="00AC53D0" w:rsidRPr="0047663F" w:rsidRDefault="00AC53D0" w:rsidP="00AC53D0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C53D0" w:rsidRPr="00807501" w:rsidTr="00027656">
        <w:tc>
          <w:tcPr>
            <w:tcW w:w="644" w:type="dxa"/>
          </w:tcPr>
          <w:p w:rsidR="00AC53D0" w:rsidRPr="00F80AB8" w:rsidRDefault="00AC53D0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2307BF" w:rsidRPr="00370744" w:rsidRDefault="00A14B5C" w:rsidP="002307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2307BF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http://самойлово.рф/</w:t>
              </w:r>
            </w:hyperlink>
          </w:p>
          <w:p w:rsidR="002307BF" w:rsidRDefault="00A14B5C" w:rsidP="002307BF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21" w:history="1">
              <w:r w:rsidR="002307BF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http://www.большой-двор.рф/</w:t>
              </w:r>
            </w:hyperlink>
          </w:p>
          <w:p w:rsidR="002307BF" w:rsidRDefault="00A14B5C" w:rsidP="002307BF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22" w:history="1">
              <w:r w:rsidR="002307BF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https://tikhvin.org/gsp/cvyljovo/</w:t>
              </w:r>
            </w:hyperlink>
          </w:p>
          <w:p w:rsidR="002307BF" w:rsidRDefault="00A14B5C" w:rsidP="002307BF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23" w:history="1">
              <w:r w:rsidR="002307BF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http://adm-usad.ru/</w:t>
              </w:r>
            </w:hyperlink>
          </w:p>
          <w:p w:rsidR="002307BF" w:rsidRPr="00E6307F" w:rsidRDefault="00A14B5C" w:rsidP="002307BF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24" w:history="1">
              <w:r w:rsidR="002307BF" w:rsidRPr="0037074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https://tikhvin.org/</w:t>
              </w:r>
            </w:hyperlink>
          </w:p>
          <w:p w:rsidR="008647DF" w:rsidRPr="000219F2" w:rsidRDefault="008647DF" w:rsidP="008647D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F2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25" w:history="1">
              <w:r w:rsidRPr="000219F2">
                <w:rPr>
                  <w:rFonts w:ascii="Times New Roman" w:hAnsi="Times New Roman"/>
                  <w:sz w:val="24"/>
                  <w:szCs w:val="24"/>
                </w:rPr>
                <w:t>www.minenergo.gov.ru/</w:t>
              </w:r>
            </w:hyperlink>
          </w:p>
          <w:p w:rsidR="00AC53D0" w:rsidRPr="000219F2" w:rsidRDefault="00AC53D0" w:rsidP="00AC53D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C53D0" w:rsidRPr="00807501" w:rsidTr="00027656">
        <w:tc>
          <w:tcPr>
            <w:tcW w:w="644" w:type="dxa"/>
          </w:tcPr>
          <w:p w:rsidR="00AC53D0" w:rsidRDefault="00AC53D0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AC53D0" w:rsidRDefault="00AC53D0" w:rsidP="00AC53D0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AC53D0" w:rsidRDefault="00AC53D0" w:rsidP="00AC53D0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F1FCE" w:rsidRPr="009F1FCE" w:rsidRDefault="009F1FCE" w:rsidP="00AC53D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F1FCE">
              <w:rPr>
                <w:rFonts w:ascii="Times New Roman" w:eastAsiaTheme="minorEastAsia" w:hAnsi="Times New Roman" w:cstheme="minorBidi"/>
                <w:sz w:val="24"/>
                <w:szCs w:val="24"/>
              </w:rPr>
              <w:t>197229, г. Санкт-Петербург, вн. тер. г. муниципальный округ Лахта-Ольгино, пр-кт Лахтинский, д.2, к.3, стр. 1</w:t>
            </w:r>
          </w:p>
          <w:p w:rsidR="00AC53D0" w:rsidRPr="000F0A7F" w:rsidRDefault="00AC53D0" w:rsidP="00AC53D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+7(812) 455-17-00 доб. 34-892</w:t>
            </w:r>
          </w:p>
        </w:tc>
      </w:tr>
      <w:tr w:rsidR="00AC53D0" w:rsidRPr="00807501" w:rsidTr="00027656">
        <w:tc>
          <w:tcPr>
            <w:tcW w:w="644" w:type="dxa"/>
          </w:tcPr>
          <w:p w:rsidR="00AC53D0" w:rsidRDefault="00AC53D0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AC53D0" w:rsidRPr="000F0A7F" w:rsidRDefault="00AC53D0" w:rsidP="00AC53D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AC53D0" w:rsidRPr="000F0A7F" w:rsidRDefault="00AC53D0" w:rsidP="00AC53D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DBD"/>
    <w:rsid w:val="000176BA"/>
    <w:rsid w:val="0002073B"/>
    <w:rsid w:val="000219F2"/>
    <w:rsid w:val="00027656"/>
    <w:rsid w:val="00046EBD"/>
    <w:rsid w:val="0004740E"/>
    <w:rsid w:val="000A4C2C"/>
    <w:rsid w:val="000A60E0"/>
    <w:rsid w:val="000C7679"/>
    <w:rsid w:val="000D162B"/>
    <w:rsid w:val="000D4AE1"/>
    <w:rsid w:val="00103AED"/>
    <w:rsid w:val="00111851"/>
    <w:rsid w:val="0012622E"/>
    <w:rsid w:val="00134DC3"/>
    <w:rsid w:val="00151CBF"/>
    <w:rsid w:val="0017285A"/>
    <w:rsid w:val="00174EE3"/>
    <w:rsid w:val="00175D7D"/>
    <w:rsid w:val="00186EB3"/>
    <w:rsid w:val="00191AA8"/>
    <w:rsid w:val="0019437C"/>
    <w:rsid w:val="001A3FCD"/>
    <w:rsid w:val="001A4C7E"/>
    <w:rsid w:val="001A5A50"/>
    <w:rsid w:val="001B18AB"/>
    <w:rsid w:val="001D1E36"/>
    <w:rsid w:val="001E24AF"/>
    <w:rsid w:val="001E6598"/>
    <w:rsid w:val="0020255E"/>
    <w:rsid w:val="00203A5F"/>
    <w:rsid w:val="00203B45"/>
    <w:rsid w:val="00212A6A"/>
    <w:rsid w:val="00216D5C"/>
    <w:rsid w:val="002307BF"/>
    <w:rsid w:val="00230898"/>
    <w:rsid w:val="00230E60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1F9A"/>
    <w:rsid w:val="002B2100"/>
    <w:rsid w:val="002B3B13"/>
    <w:rsid w:val="002C559D"/>
    <w:rsid w:val="002E6694"/>
    <w:rsid w:val="002F22E3"/>
    <w:rsid w:val="002F2E07"/>
    <w:rsid w:val="00314D58"/>
    <w:rsid w:val="0032068C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D6759"/>
    <w:rsid w:val="003F373A"/>
    <w:rsid w:val="00400465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6669D"/>
    <w:rsid w:val="005718E4"/>
    <w:rsid w:val="00571CF7"/>
    <w:rsid w:val="0057421E"/>
    <w:rsid w:val="0058612F"/>
    <w:rsid w:val="00590CDC"/>
    <w:rsid w:val="00597DD2"/>
    <w:rsid w:val="005B57DC"/>
    <w:rsid w:val="005C012C"/>
    <w:rsid w:val="005C66D3"/>
    <w:rsid w:val="005D5E74"/>
    <w:rsid w:val="005E3BF7"/>
    <w:rsid w:val="005F76A8"/>
    <w:rsid w:val="005F7EB3"/>
    <w:rsid w:val="00607A54"/>
    <w:rsid w:val="00615061"/>
    <w:rsid w:val="00633530"/>
    <w:rsid w:val="00633C66"/>
    <w:rsid w:val="00647621"/>
    <w:rsid w:val="006562A7"/>
    <w:rsid w:val="0066067A"/>
    <w:rsid w:val="00665782"/>
    <w:rsid w:val="00673592"/>
    <w:rsid w:val="00675B23"/>
    <w:rsid w:val="006940A8"/>
    <w:rsid w:val="006967DB"/>
    <w:rsid w:val="006B1FEC"/>
    <w:rsid w:val="006B65AA"/>
    <w:rsid w:val="006C64AF"/>
    <w:rsid w:val="006C762D"/>
    <w:rsid w:val="006D7BC8"/>
    <w:rsid w:val="006E137E"/>
    <w:rsid w:val="00736FB2"/>
    <w:rsid w:val="00743F01"/>
    <w:rsid w:val="0075559B"/>
    <w:rsid w:val="00765CA3"/>
    <w:rsid w:val="007814BD"/>
    <w:rsid w:val="007830F6"/>
    <w:rsid w:val="0078529A"/>
    <w:rsid w:val="00785589"/>
    <w:rsid w:val="0079045D"/>
    <w:rsid w:val="00791EC9"/>
    <w:rsid w:val="00796743"/>
    <w:rsid w:val="007B4838"/>
    <w:rsid w:val="007D41A9"/>
    <w:rsid w:val="007F38CC"/>
    <w:rsid w:val="007F6262"/>
    <w:rsid w:val="00807501"/>
    <w:rsid w:val="00807B77"/>
    <w:rsid w:val="00810FCC"/>
    <w:rsid w:val="00831F2A"/>
    <w:rsid w:val="00855098"/>
    <w:rsid w:val="008647DF"/>
    <w:rsid w:val="0089292F"/>
    <w:rsid w:val="008A0BA9"/>
    <w:rsid w:val="008A690F"/>
    <w:rsid w:val="008A6BD0"/>
    <w:rsid w:val="008C03D5"/>
    <w:rsid w:val="008C778F"/>
    <w:rsid w:val="008F678B"/>
    <w:rsid w:val="00902D01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5705D"/>
    <w:rsid w:val="00962939"/>
    <w:rsid w:val="009632E4"/>
    <w:rsid w:val="009668B5"/>
    <w:rsid w:val="00970D9B"/>
    <w:rsid w:val="009739D9"/>
    <w:rsid w:val="00973BB6"/>
    <w:rsid w:val="009766D4"/>
    <w:rsid w:val="009836FC"/>
    <w:rsid w:val="009900BE"/>
    <w:rsid w:val="00996C8D"/>
    <w:rsid w:val="009A04AC"/>
    <w:rsid w:val="009A2B72"/>
    <w:rsid w:val="009F1FCE"/>
    <w:rsid w:val="009F57C9"/>
    <w:rsid w:val="00A004A8"/>
    <w:rsid w:val="00A077A6"/>
    <w:rsid w:val="00A1054B"/>
    <w:rsid w:val="00A14B5C"/>
    <w:rsid w:val="00A43F3B"/>
    <w:rsid w:val="00A47459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2731"/>
    <w:rsid w:val="00AB3111"/>
    <w:rsid w:val="00AC53D0"/>
    <w:rsid w:val="00AE40DA"/>
    <w:rsid w:val="00AF583D"/>
    <w:rsid w:val="00B03EE7"/>
    <w:rsid w:val="00B12652"/>
    <w:rsid w:val="00B14B83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D0EE6"/>
    <w:rsid w:val="00BE2CBC"/>
    <w:rsid w:val="00BE702C"/>
    <w:rsid w:val="00BF3D5C"/>
    <w:rsid w:val="00C001D9"/>
    <w:rsid w:val="00C174AC"/>
    <w:rsid w:val="00C206DC"/>
    <w:rsid w:val="00C40AD1"/>
    <w:rsid w:val="00C53F71"/>
    <w:rsid w:val="00C71687"/>
    <w:rsid w:val="00C71F51"/>
    <w:rsid w:val="00C93D33"/>
    <w:rsid w:val="00CA76E4"/>
    <w:rsid w:val="00CB55AF"/>
    <w:rsid w:val="00CC462C"/>
    <w:rsid w:val="00CD537E"/>
    <w:rsid w:val="00CD64AF"/>
    <w:rsid w:val="00D0443C"/>
    <w:rsid w:val="00D223EB"/>
    <w:rsid w:val="00D2240B"/>
    <w:rsid w:val="00D236C7"/>
    <w:rsid w:val="00D24EFF"/>
    <w:rsid w:val="00D30FD0"/>
    <w:rsid w:val="00D31CF3"/>
    <w:rsid w:val="00D55547"/>
    <w:rsid w:val="00D628CD"/>
    <w:rsid w:val="00D63D03"/>
    <w:rsid w:val="00D733D7"/>
    <w:rsid w:val="00D837F7"/>
    <w:rsid w:val="00D86BB1"/>
    <w:rsid w:val="00DB217E"/>
    <w:rsid w:val="00DC0864"/>
    <w:rsid w:val="00DC5230"/>
    <w:rsid w:val="00DE1860"/>
    <w:rsid w:val="00DE28EC"/>
    <w:rsid w:val="00E015EC"/>
    <w:rsid w:val="00E043F3"/>
    <w:rsid w:val="00E055EC"/>
    <w:rsid w:val="00E06979"/>
    <w:rsid w:val="00E152CA"/>
    <w:rsid w:val="00E34E31"/>
    <w:rsid w:val="00E34F95"/>
    <w:rsid w:val="00E36E04"/>
    <w:rsid w:val="00E6307F"/>
    <w:rsid w:val="00E73423"/>
    <w:rsid w:val="00E95A48"/>
    <w:rsid w:val="00EA6D1B"/>
    <w:rsid w:val="00EB4C39"/>
    <w:rsid w:val="00EE32C7"/>
    <w:rsid w:val="00EE5BD9"/>
    <w:rsid w:val="00EF6684"/>
    <w:rsid w:val="00F04A1F"/>
    <w:rsid w:val="00F206BA"/>
    <w:rsid w:val="00F30E5A"/>
    <w:rsid w:val="00F32ECA"/>
    <w:rsid w:val="00F35483"/>
    <w:rsid w:val="00F41558"/>
    <w:rsid w:val="00F606BE"/>
    <w:rsid w:val="00F606D9"/>
    <w:rsid w:val="00F61E1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2402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paragraph" w:styleId="5">
    <w:name w:val="heading 5"/>
    <w:basedOn w:val="a"/>
    <w:link w:val="50"/>
    <w:uiPriority w:val="9"/>
    <w:qFormat/>
    <w:rsid w:val="00970D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rmal (Web)"/>
    <w:basedOn w:val="a"/>
    <w:uiPriority w:val="99"/>
    <w:semiHidden/>
    <w:unhideWhenUsed/>
    <w:rsid w:val="001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itle">
    <w:name w:val="bigtitle"/>
    <w:basedOn w:val="a0"/>
    <w:rsid w:val="006B65AA"/>
  </w:style>
  <w:style w:type="character" w:customStyle="1" w:styleId="50">
    <w:name w:val="Заголовок 5 Знак"/>
    <w:basedOn w:val="a0"/>
    <w:link w:val="5"/>
    <w:uiPriority w:val="9"/>
    <w:rsid w:val="00970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F2"/>
  </w:style>
  <w:style w:type="paragraph" w:styleId="5">
    <w:name w:val="heading 5"/>
    <w:basedOn w:val="a"/>
    <w:link w:val="50"/>
    <w:uiPriority w:val="9"/>
    <w:qFormat/>
    <w:rsid w:val="00970D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rmal (Web)"/>
    <w:basedOn w:val="a"/>
    <w:uiPriority w:val="99"/>
    <w:semiHidden/>
    <w:unhideWhenUsed/>
    <w:rsid w:val="001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itle">
    <w:name w:val="bigtitle"/>
    <w:basedOn w:val="a0"/>
    <w:rsid w:val="006B65AA"/>
  </w:style>
  <w:style w:type="character" w:customStyle="1" w:styleId="50">
    <w:name w:val="Заголовок 5 Знак"/>
    <w:basedOn w:val="a0"/>
    <w:link w:val="5"/>
    <w:uiPriority w:val="9"/>
    <w:rsid w:val="00970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84442-96348" TargetMode="External"/><Relationship Id="rId13" Type="http://schemas.openxmlformats.org/officeDocument/2006/relationships/hyperlink" Target="https://www.list-org.com/phone/84442-96348" TargetMode="External"/><Relationship Id="rId18" Type="http://schemas.openxmlformats.org/officeDocument/2006/relationships/hyperlink" Target="http://adm-usad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&#1073;&#1086;&#1083;&#1100;&#1096;&#1086;&#1081;-&#1076;&#1074;&#1086;&#1088;.&#1088;&#1092;/" TargetMode="External"/><Relationship Id="rId7" Type="http://schemas.openxmlformats.org/officeDocument/2006/relationships/hyperlink" Target="mailto:samoilovo@list.ru" TargetMode="External"/><Relationship Id="rId12" Type="http://schemas.openxmlformats.org/officeDocument/2006/relationships/hyperlink" Target="https://www.list-org.com/phone/84442-96348" TargetMode="External"/><Relationship Id="rId17" Type="http://schemas.openxmlformats.org/officeDocument/2006/relationships/hyperlink" Target="https://tikhvin.org/gsp/cvyljovo/" TargetMode="External"/><Relationship Id="rId25" Type="http://schemas.openxmlformats.org/officeDocument/2006/relationships/hyperlink" Target="http://www.minenergo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3;&#1086;&#1083;&#1100;&#1096;&#1086;&#1081;-&#1076;&#1074;&#1086;&#1088;.&#1088;&#1092;/" TargetMode="External"/><Relationship Id="rId20" Type="http://schemas.openxmlformats.org/officeDocument/2006/relationships/hyperlink" Target="http://&#1089;&#1072;&#1084;&#1086;&#1081;&#1083;&#1086;&#1074;&#1086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ava-usp@bk.ru" TargetMode="External"/><Relationship Id="rId24" Type="http://schemas.openxmlformats.org/officeDocument/2006/relationships/hyperlink" Target="https://tikhvi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9;&#1072;&#1084;&#1086;&#1081;&#1083;&#1086;&#1074;&#1086;.&#1088;&#1092;/" TargetMode="External"/><Relationship Id="rId23" Type="http://schemas.openxmlformats.org/officeDocument/2006/relationships/hyperlink" Target="http://adm-usad.ru/" TargetMode="External"/><Relationship Id="rId10" Type="http://schemas.openxmlformats.org/officeDocument/2006/relationships/hyperlink" Target="https://www.list-org.com/phone/84442-96348" TargetMode="External"/><Relationship Id="rId19" Type="http://schemas.openxmlformats.org/officeDocument/2006/relationships/hyperlink" Target="https://tikhvi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lshojdvor@yandex.ru" TargetMode="External"/><Relationship Id="rId14" Type="http://schemas.openxmlformats.org/officeDocument/2006/relationships/hyperlink" Target="https://www.fgistp.economy.gov.ru" TargetMode="External"/><Relationship Id="rId22" Type="http://schemas.openxmlformats.org/officeDocument/2006/relationships/hyperlink" Target="https://tikhvin.org/gsp/cvyljov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9C6E-88C2-496E-852D-A963E709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СУББОТИНА Дарья Валерьевна</cp:lastModifiedBy>
  <cp:revision>24</cp:revision>
  <cp:lastPrinted>2019-08-27T09:19:00Z</cp:lastPrinted>
  <dcterms:created xsi:type="dcterms:W3CDTF">2022-08-18T04:16:00Z</dcterms:created>
  <dcterms:modified xsi:type="dcterms:W3CDTF">2023-05-29T11:06:00Z</dcterms:modified>
</cp:coreProperties>
</file>