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00" w:rsidRDefault="00D22600">
      <w:pPr>
        <w:pStyle w:val="ConsPlusTitlePage"/>
      </w:pPr>
      <w:r>
        <w:t xml:space="preserve">Документ предоставлен </w:t>
      </w:r>
      <w:hyperlink r:id="rId5">
        <w:r>
          <w:rPr>
            <w:color w:val="0000FF"/>
          </w:rPr>
          <w:t>КонсультантПлюс</w:t>
        </w:r>
      </w:hyperlink>
      <w:r>
        <w:br/>
      </w:r>
    </w:p>
    <w:p w:rsidR="00D22600" w:rsidRDefault="00D2260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2600">
        <w:tc>
          <w:tcPr>
            <w:tcW w:w="4677" w:type="dxa"/>
            <w:tcBorders>
              <w:top w:val="nil"/>
              <w:left w:val="nil"/>
              <w:bottom w:val="nil"/>
              <w:right w:val="nil"/>
            </w:tcBorders>
          </w:tcPr>
          <w:p w:rsidR="00D22600" w:rsidRDefault="00D22600">
            <w:pPr>
              <w:pStyle w:val="ConsPlusNormal"/>
              <w:outlineLvl w:val="0"/>
            </w:pPr>
            <w:r>
              <w:t>23 июля 2021 года</w:t>
            </w:r>
          </w:p>
        </w:tc>
        <w:tc>
          <w:tcPr>
            <w:tcW w:w="4677" w:type="dxa"/>
            <w:tcBorders>
              <w:top w:val="nil"/>
              <w:left w:val="nil"/>
              <w:bottom w:val="nil"/>
              <w:right w:val="nil"/>
            </w:tcBorders>
          </w:tcPr>
          <w:p w:rsidR="00D22600" w:rsidRDefault="00D22600">
            <w:pPr>
              <w:pStyle w:val="ConsPlusNormal"/>
              <w:jc w:val="right"/>
              <w:outlineLvl w:val="0"/>
            </w:pPr>
            <w:r>
              <w:t>N 103-оз</w:t>
            </w:r>
          </w:p>
        </w:tc>
      </w:tr>
    </w:tbl>
    <w:p w:rsidR="00D22600" w:rsidRDefault="00D22600">
      <w:pPr>
        <w:pStyle w:val="ConsPlusNormal"/>
        <w:pBdr>
          <w:bottom w:val="single" w:sz="6" w:space="0" w:color="auto"/>
        </w:pBdr>
        <w:spacing w:before="100" w:after="100"/>
        <w:jc w:val="both"/>
        <w:rPr>
          <w:sz w:val="2"/>
          <w:szCs w:val="2"/>
        </w:rPr>
      </w:pPr>
    </w:p>
    <w:p w:rsidR="00D22600" w:rsidRDefault="00D22600">
      <w:pPr>
        <w:pStyle w:val="ConsPlusNormal"/>
      </w:pPr>
    </w:p>
    <w:p w:rsidR="00D22600" w:rsidRDefault="00D22600">
      <w:pPr>
        <w:pStyle w:val="ConsPlusTitle"/>
        <w:jc w:val="center"/>
      </w:pPr>
      <w:r>
        <w:t>ЛЕНИНГРАДСКАЯ ОБЛАСТЬ</w:t>
      </w:r>
    </w:p>
    <w:p w:rsidR="00D22600" w:rsidRDefault="00D22600">
      <w:pPr>
        <w:pStyle w:val="ConsPlusTitle"/>
        <w:jc w:val="center"/>
      </w:pPr>
    </w:p>
    <w:p w:rsidR="00D22600" w:rsidRDefault="00D22600">
      <w:pPr>
        <w:pStyle w:val="ConsPlusTitle"/>
        <w:jc w:val="center"/>
      </w:pPr>
      <w:r>
        <w:t>ОБЛАСТНОЙ ЗАКОН</w:t>
      </w:r>
    </w:p>
    <w:p w:rsidR="00D22600" w:rsidRDefault="00D22600">
      <w:pPr>
        <w:pStyle w:val="ConsPlusTitle"/>
        <w:jc w:val="center"/>
      </w:pPr>
    </w:p>
    <w:p w:rsidR="00D22600" w:rsidRDefault="00D22600">
      <w:pPr>
        <w:pStyle w:val="ConsPlusTitle"/>
        <w:jc w:val="center"/>
      </w:pPr>
      <w:r>
        <w:t>О НАДЕЛЕНИИ ОРГАНОВ МЕСТНОГО САМОУПРАВЛЕНИЯ</w:t>
      </w:r>
    </w:p>
    <w:p w:rsidR="00D22600" w:rsidRDefault="00D22600">
      <w:pPr>
        <w:pStyle w:val="ConsPlusTitle"/>
        <w:jc w:val="center"/>
      </w:pPr>
      <w:r>
        <w:t xml:space="preserve">ЛЕНИНГРАДСКОЙ ОБЛАСТИ </w:t>
      </w:r>
      <w:proofErr w:type="gramStart"/>
      <w:r>
        <w:t>ОТДЕЛЬНЫМ</w:t>
      </w:r>
      <w:proofErr w:type="gramEnd"/>
      <w:r>
        <w:t xml:space="preserve"> ГОСУДАРСТВЕННЫМ</w:t>
      </w:r>
    </w:p>
    <w:p w:rsidR="00D22600" w:rsidRDefault="00D22600">
      <w:pPr>
        <w:pStyle w:val="ConsPlusTitle"/>
        <w:jc w:val="center"/>
      </w:pPr>
      <w:r>
        <w:t>ПОЛНОМОЧИЕМ ЛЕНИНГРАДСКОЙ ОБЛАСТИ ПО ОРГАНИЗАЦИИ</w:t>
      </w:r>
    </w:p>
    <w:p w:rsidR="00D22600" w:rsidRDefault="00D22600">
      <w:pPr>
        <w:pStyle w:val="ConsPlusTitle"/>
        <w:jc w:val="center"/>
      </w:pPr>
      <w:r>
        <w:t>МЕРОПРИЯТИЙ ПРИ ОСУЩЕСТВЛЕНИИ ДЕЯТЕЛЬНОСТИ</w:t>
      </w:r>
    </w:p>
    <w:p w:rsidR="00D22600" w:rsidRDefault="00D22600">
      <w:pPr>
        <w:pStyle w:val="ConsPlusTitle"/>
        <w:jc w:val="center"/>
      </w:pPr>
      <w:r>
        <w:t>ПО ОБРАЩЕНИЮ С ЖИВОТНЫМИ БЕЗ ВЛА</w:t>
      </w:r>
      <w:bookmarkStart w:id="0" w:name="_GoBack"/>
      <w:bookmarkEnd w:id="0"/>
      <w:r>
        <w:t>ДЕЛЬЦЕВ</w:t>
      </w:r>
    </w:p>
    <w:p w:rsidR="00D22600" w:rsidRDefault="00D22600">
      <w:pPr>
        <w:pStyle w:val="ConsPlusNormal"/>
      </w:pPr>
    </w:p>
    <w:p w:rsidR="00D22600" w:rsidRDefault="00D22600">
      <w:pPr>
        <w:pStyle w:val="ConsPlusNormal"/>
        <w:jc w:val="center"/>
      </w:pPr>
      <w:proofErr w:type="gramStart"/>
      <w:r>
        <w:t>Принят</w:t>
      </w:r>
      <w:proofErr w:type="gramEnd"/>
      <w:r>
        <w:t xml:space="preserve"> Законодательным собранием Ленинградской области</w:t>
      </w:r>
    </w:p>
    <w:p w:rsidR="00D22600" w:rsidRDefault="00D22600">
      <w:pPr>
        <w:pStyle w:val="ConsPlusNormal"/>
        <w:jc w:val="center"/>
      </w:pPr>
      <w:r>
        <w:t>7 июля 2021 года</w:t>
      </w:r>
    </w:p>
    <w:p w:rsidR="00D22600" w:rsidRDefault="00D22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6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600" w:rsidRDefault="00D22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600" w:rsidRDefault="00D22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600" w:rsidRDefault="00D22600">
            <w:pPr>
              <w:pStyle w:val="ConsPlusNormal"/>
              <w:jc w:val="center"/>
            </w:pPr>
            <w:r>
              <w:rPr>
                <w:color w:val="392C69"/>
              </w:rPr>
              <w:t>Список изменяющих документов</w:t>
            </w:r>
          </w:p>
          <w:p w:rsidR="00D22600" w:rsidRDefault="00D22600">
            <w:pPr>
              <w:pStyle w:val="ConsPlusNormal"/>
              <w:jc w:val="center"/>
            </w:pPr>
            <w:proofErr w:type="gramStart"/>
            <w:r>
              <w:rPr>
                <w:color w:val="392C69"/>
              </w:rPr>
              <w:t xml:space="preserve">(в ред. Областных законов Ленинградской области от 07.10.2022 </w:t>
            </w:r>
            <w:hyperlink r:id="rId6">
              <w:r>
                <w:rPr>
                  <w:color w:val="0000FF"/>
                </w:rPr>
                <w:t>N 106-оз</w:t>
              </w:r>
            </w:hyperlink>
            <w:r>
              <w:rPr>
                <w:color w:val="392C69"/>
              </w:rPr>
              <w:t>,</w:t>
            </w:r>
            <w:proofErr w:type="gramEnd"/>
          </w:p>
          <w:p w:rsidR="00D22600" w:rsidRDefault="00D22600">
            <w:pPr>
              <w:pStyle w:val="ConsPlusNormal"/>
              <w:jc w:val="center"/>
            </w:pPr>
            <w:r>
              <w:rPr>
                <w:color w:val="392C69"/>
              </w:rPr>
              <w:t xml:space="preserve">от 27.12.2023 </w:t>
            </w:r>
            <w:hyperlink r:id="rId7">
              <w:r>
                <w:rPr>
                  <w:color w:val="0000FF"/>
                </w:rPr>
                <w:t>N 166-оз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22600" w:rsidRDefault="00D22600">
            <w:pPr>
              <w:pStyle w:val="ConsPlusNormal"/>
            </w:pPr>
          </w:p>
        </w:tc>
      </w:tr>
    </w:tbl>
    <w:p w:rsidR="00D22600" w:rsidRDefault="00D22600">
      <w:pPr>
        <w:pStyle w:val="ConsPlusNormal"/>
      </w:pPr>
    </w:p>
    <w:p w:rsidR="00D22600" w:rsidRDefault="00D22600">
      <w:pPr>
        <w:pStyle w:val="ConsPlusTitle"/>
        <w:ind w:firstLine="540"/>
        <w:jc w:val="both"/>
        <w:outlineLvl w:val="1"/>
      </w:pPr>
      <w:r>
        <w:t>Статья 1. Предмет регулирования настоящего областного закона</w:t>
      </w:r>
    </w:p>
    <w:p w:rsidR="00D22600" w:rsidRDefault="00D22600">
      <w:pPr>
        <w:pStyle w:val="ConsPlusNormal"/>
      </w:pPr>
    </w:p>
    <w:p w:rsidR="00D22600" w:rsidRDefault="00D22600">
      <w:pPr>
        <w:pStyle w:val="ConsPlusNormal"/>
        <w:ind w:firstLine="540"/>
        <w:jc w:val="both"/>
      </w:pPr>
      <w:proofErr w:type="gramStart"/>
      <w:r>
        <w:t xml:space="preserve">Настоящим областным законом в соответствии с Федеральным </w:t>
      </w:r>
      <w:hyperlink r:id="rId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0">
        <w:r>
          <w:rPr>
            <w:color w:val="0000FF"/>
          </w:rPr>
          <w:t>законом</w:t>
        </w:r>
      </w:hyperlink>
      <w:r>
        <w:t xml:space="preserve"> от 27 декабря 2018 года N 498-ФЗ "Об ответственном обращении с животными и о</w:t>
      </w:r>
      <w:proofErr w:type="gramEnd"/>
      <w:r>
        <w:t xml:space="preserve"> </w:t>
      </w:r>
      <w:proofErr w:type="gramStart"/>
      <w:r>
        <w:t>внесении изменений в отдельные законодательные акты Российской Федерации" органы местного самоуправления муниципальных районов и городского округа Ленинградской области (далее - органы местного самоуправления) наделяются отдельным государственным полномочием Ленинградской области по организации мероприятий при осуществлении деятельности по обращению с животными без владельцев, а также регулируются отношения, связанные с передачей, осуществлением, контролем за осуществлением, условиями и порядком прекращения передаваемого государственного полномочия на территории</w:t>
      </w:r>
      <w:proofErr w:type="gramEnd"/>
      <w:r>
        <w:t xml:space="preserve"> Ленинградской области.</w:t>
      </w:r>
    </w:p>
    <w:p w:rsidR="00D22600" w:rsidRDefault="00D22600">
      <w:pPr>
        <w:pStyle w:val="ConsPlusNormal"/>
        <w:jc w:val="both"/>
      </w:pPr>
      <w:r>
        <w:t xml:space="preserve">(в ред. Областного </w:t>
      </w:r>
      <w:hyperlink r:id="rId11">
        <w:r>
          <w:rPr>
            <w:color w:val="0000FF"/>
          </w:rPr>
          <w:t>закона</w:t>
        </w:r>
      </w:hyperlink>
      <w:r>
        <w:t xml:space="preserve"> Ленинградской области от 07.10.2022 N 106-оз)</w:t>
      </w:r>
    </w:p>
    <w:p w:rsidR="00D22600" w:rsidRDefault="00D22600">
      <w:pPr>
        <w:pStyle w:val="ConsPlusNormal"/>
      </w:pPr>
    </w:p>
    <w:p w:rsidR="00D22600" w:rsidRDefault="00D22600">
      <w:pPr>
        <w:pStyle w:val="ConsPlusTitle"/>
        <w:ind w:firstLine="540"/>
        <w:jc w:val="both"/>
        <w:outlineLvl w:val="1"/>
      </w:pPr>
      <w:r>
        <w:t>Статья 2. Отдельное государственное полномочие, которым наделяются органы местного самоуправления</w:t>
      </w:r>
    </w:p>
    <w:p w:rsidR="00D22600" w:rsidRDefault="00D22600">
      <w:pPr>
        <w:pStyle w:val="ConsPlusNormal"/>
      </w:pPr>
    </w:p>
    <w:p w:rsidR="00D22600" w:rsidRDefault="00D22600">
      <w:pPr>
        <w:pStyle w:val="ConsPlusNormal"/>
        <w:ind w:firstLine="540"/>
        <w:jc w:val="both"/>
      </w:pPr>
      <w:r>
        <w:t xml:space="preserve">В соответствии с настоящим областным законом органы местного самоуправления наделяются отдельным государственным полномочием Ленинградской области </w:t>
      </w:r>
      <w:proofErr w:type="gramStart"/>
      <w:r>
        <w:t>по организации следующих мероприятий при осуществлении деятельности по обращению с животными без владельцев</w:t>
      </w:r>
      <w:proofErr w:type="gramEnd"/>
      <w:r>
        <w:t xml:space="preserve"> на территории Ленинградской области (далее - государственное полномочие):</w:t>
      </w:r>
    </w:p>
    <w:p w:rsidR="00D22600" w:rsidRDefault="00D22600">
      <w:pPr>
        <w:pStyle w:val="ConsPlusNormal"/>
        <w:spacing w:before="240"/>
        <w:ind w:firstLine="540"/>
        <w:jc w:val="both"/>
      </w:pPr>
      <w:r>
        <w:t>1) отлов животных без владельцев, в том числе их транспортировка и немедленная передача в приюты для животных или в пункты временного содержания животных без владельцев (далее - пункт временного содержания);</w:t>
      </w:r>
    </w:p>
    <w:p w:rsidR="00D22600" w:rsidRDefault="00D22600">
      <w:pPr>
        <w:pStyle w:val="ConsPlusNormal"/>
        <w:jc w:val="both"/>
      </w:pPr>
      <w:r>
        <w:lastRenderedPageBreak/>
        <w:t xml:space="preserve">(в ред. Областного </w:t>
      </w:r>
      <w:hyperlink r:id="rId12">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r>
        <w:t xml:space="preserve">2) содержание животных без владельцев в приютах для животных или в пунктах временного содержания в соответствии с </w:t>
      </w:r>
      <w:hyperlink r:id="rId13">
        <w:r>
          <w:rPr>
            <w:color w:val="0000FF"/>
          </w:rPr>
          <w:t>частью 7 статьи 16</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D22600" w:rsidRDefault="00D22600">
      <w:pPr>
        <w:pStyle w:val="ConsPlusNormal"/>
        <w:jc w:val="both"/>
      </w:pPr>
      <w:r>
        <w:t xml:space="preserve">(в ред. Областного </w:t>
      </w:r>
      <w:hyperlink r:id="rId14">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r>
        <w:t>3) возврат потерявшихся животных их владельцам, а также поиск новых владельцев поступившим в приюты для животных или в пункты временного содержания животным без владельцев;</w:t>
      </w:r>
    </w:p>
    <w:p w:rsidR="00D22600" w:rsidRDefault="00D22600">
      <w:pPr>
        <w:pStyle w:val="ConsPlusNormal"/>
        <w:jc w:val="both"/>
      </w:pPr>
      <w:r>
        <w:t xml:space="preserve">(в ред. Областного </w:t>
      </w:r>
      <w:hyperlink r:id="rId15">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r>
        <w:t xml:space="preserve">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w:t>
      </w:r>
      <w:hyperlink r:id="rId16">
        <w:r>
          <w:rPr>
            <w:color w:val="0000FF"/>
          </w:rPr>
          <w:t>пункте 2 части 1 статьи 18</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D22600" w:rsidRDefault="00D22600">
      <w:pPr>
        <w:pStyle w:val="ConsPlusNormal"/>
      </w:pPr>
    </w:p>
    <w:p w:rsidR="00D22600" w:rsidRDefault="00D22600">
      <w:pPr>
        <w:pStyle w:val="ConsPlusTitle"/>
        <w:ind w:firstLine="540"/>
        <w:jc w:val="both"/>
        <w:outlineLvl w:val="1"/>
      </w:pPr>
      <w:r>
        <w:t>Статья 3. Срок, в течение которого органы местного самоуправления осуществляют государственное полномочие</w:t>
      </w:r>
    </w:p>
    <w:p w:rsidR="00D22600" w:rsidRDefault="00D22600">
      <w:pPr>
        <w:pStyle w:val="ConsPlusNormal"/>
      </w:pPr>
    </w:p>
    <w:p w:rsidR="00D22600" w:rsidRDefault="00D22600">
      <w:pPr>
        <w:pStyle w:val="ConsPlusNormal"/>
        <w:ind w:firstLine="540"/>
        <w:jc w:val="both"/>
      </w:pPr>
      <w:r>
        <w:t>Органы местного самоуправления наделяются государственным полномочием на неограниченный срок.</w:t>
      </w:r>
    </w:p>
    <w:p w:rsidR="00D22600" w:rsidRDefault="00D22600">
      <w:pPr>
        <w:pStyle w:val="ConsPlusNormal"/>
      </w:pPr>
    </w:p>
    <w:p w:rsidR="00D22600" w:rsidRDefault="00D22600">
      <w:pPr>
        <w:pStyle w:val="ConsPlusTitle"/>
        <w:ind w:firstLine="540"/>
        <w:jc w:val="both"/>
        <w:outlineLvl w:val="1"/>
      </w:pPr>
      <w:r>
        <w:t>Статья 4. Права и обязанности органов местного самоуправления</w:t>
      </w:r>
    </w:p>
    <w:p w:rsidR="00D22600" w:rsidRDefault="00D22600">
      <w:pPr>
        <w:pStyle w:val="ConsPlusNormal"/>
      </w:pPr>
    </w:p>
    <w:p w:rsidR="00D22600" w:rsidRDefault="00D22600">
      <w:pPr>
        <w:pStyle w:val="ConsPlusNormal"/>
        <w:ind w:firstLine="540"/>
        <w:jc w:val="both"/>
      </w:pPr>
      <w:r>
        <w:t xml:space="preserve">1. При осуществлении государственного полномочия органы местного самоуправления имеют право </w:t>
      </w:r>
      <w:proofErr w:type="gramStart"/>
      <w:r>
        <w:t>на</w:t>
      </w:r>
      <w:proofErr w:type="gramEnd"/>
      <w:r>
        <w:t>:</w:t>
      </w:r>
    </w:p>
    <w:p w:rsidR="00D22600" w:rsidRDefault="00D22600">
      <w:pPr>
        <w:pStyle w:val="ConsPlusNormal"/>
        <w:spacing w:before="240"/>
        <w:ind w:firstLine="540"/>
        <w:jc w:val="both"/>
      </w:pPr>
      <w:r>
        <w:t>1) финансовое обеспечение государственного полномочия за счет субвенций, предоставляемых бюджетам муниципальных районов и городского округа из областного бюджета в соответствии с областным законом об областном бюджете Ленинградской области на соответствующий финансовый год;</w:t>
      </w:r>
    </w:p>
    <w:p w:rsidR="00D22600" w:rsidRDefault="00D22600">
      <w:pPr>
        <w:pStyle w:val="ConsPlusNormal"/>
        <w:spacing w:before="240"/>
        <w:ind w:firstLine="540"/>
        <w:jc w:val="both"/>
      </w:pPr>
      <w:r>
        <w:t>2) получать разъяснения, а также методическую помощь от органов государственной власти Ленинградской области по вопросам осуществления государственного полномочия;</w:t>
      </w:r>
    </w:p>
    <w:p w:rsidR="00D22600" w:rsidRDefault="00D22600">
      <w:pPr>
        <w:pStyle w:val="ConsPlusNormal"/>
        <w:spacing w:before="240"/>
        <w:ind w:firstLine="540"/>
        <w:jc w:val="both"/>
      </w:pPr>
      <w:r>
        <w:t>3) использовать муниципальное имущество и средства местного бюджета для осуществления государственного полномочия в случаях и в порядке, установленных уставом муниципального образования;</w:t>
      </w:r>
    </w:p>
    <w:p w:rsidR="00D22600" w:rsidRDefault="00D22600">
      <w:pPr>
        <w:pStyle w:val="ConsPlusNormal"/>
        <w:spacing w:before="240"/>
        <w:ind w:firstLine="540"/>
        <w:jc w:val="both"/>
      </w:pPr>
      <w:r>
        <w:t>4) принимать муниципальные правовые акты по вопросам осуществления государственного полномочия;</w:t>
      </w:r>
    </w:p>
    <w:p w:rsidR="00D22600" w:rsidRDefault="00D22600">
      <w:pPr>
        <w:pStyle w:val="ConsPlusNormal"/>
        <w:spacing w:before="240"/>
        <w:ind w:firstLine="540"/>
        <w:jc w:val="both"/>
      </w:pPr>
      <w:r>
        <w:t>5) вносить предложения по принятию, изменению нормативных правовых актов Ленинградской области по вопросам осуществления государственного полномочия;</w:t>
      </w:r>
    </w:p>
    <w:p w:rsidR="00D22600" w:rsidRDefault="00D22600">
      <w:pPr>
        <w:pStyle w:val="ConsPlusNormal"/>
        <w:spacing w:before="240"/>
        <w:ind w:firstLine="540"/>
        <w:jc w:val="both"/>
      </w:pPr>
      <w:r>
        <w:t>6) обжаловать письменные предписания уполномоченного органа исполнительной власти Ленинградской области в сфере обращения с животными без владельцев (далее - уполномоченный орган) по устранению нарушений, допущенных при осуществлении государственного полномочия.</w:t>
      </w:r>
    </w:p>
    <w:p w:rsidR="00D22600" w:rsidRDefault="00D22600">
      <w:pPr>
        <w:pStyle w:val="ConsPlusNormal"/>
        <w:spacing w:before="240"/>
        <w:ind w:firstLine="540"/>
        <w:jc w:val="both"/>
      </w:pPr>
      <w:r>
        <w:lastRenderedPageBreak/>
        <w:t>2. При осуществлении государственного полномочия органы местного самоуправления обязаны:</w:t>
      </w:r>
    </w:p>
    <w:p w:rsidR="00D22600" w:rsidRDefault="00D22600">
      <w:pPr>
        <w:pStyle w:val="ConsPlusNormal"/>
        <w:spacing w:before="240"/>
        <w:ind w:firstLine="540"/>
        <w:jc w:val="both"/>
      </w:pPr>
      <w:r>
        <w:t>1) осуществлять государственное полномочие надлежащим образом в соответствии с настоящим областным законом и другими нормативными правовыми актами Российской Федерации и Ленинградской области по вопросам осуществления государственного полномочия;</w:t>
      </w:r>
    </w:p>
    <w:p w:rsidR="00D22600" w:rsidRDefault="00D22600">
      <w:pPr>
        <w:pStyle w:val="ConsPlusNormal"/>
        <w:spacing w:before="240"/>
        <w:ind w:firstLine="540"/>
        <w:jc w:val="both"/>
      </w:pPr>
      <w:r>
        <w:t>2) обеспечивать целевое использование субвенций, предоставленных бюджетам муниципальных образований из областного бюджета Ленинградской области на осуществление государственного полномочия;</w:t>
      </w:r>
    </w:p>
    <w:p w:rsidR="00D22600" w:rsidRDefault="00D22600">
      <w:pPr>
        <w:pStyle w:val="ConsPlusNormal"/>
        <w:spacing w:before="240"/>
        <w:ind w:firstLine="540"/>
        <w:jc w:val="both"/>
      </w:pPr>
      <w:r>
        <w:t>3) соблюдать требования бюджетного законодательства Российской Федерации, законодательства Российской Федерации о санитарно-эпидемиологическом благополучии населения, о ветеринарии, законодательства Ленинградской области в сфере обращения с животными без владельцев;</w:t>
      </w:r>
    </w:p>
    <w:p w:rsidR="00D22600" w:rsidRDefault="00D22600">
      <w:pPr>
        <w:pStyle w:val="ConsPlusNormal"/>
        <w:spacing w:before="240"/>
        <w:ind w:firstLine="540"/>
        <w:jc w:val="both"/>
      </w:pPr>
      <w:r>
        <w:t>4) обеспечивать эффективное и рациональное использование бюджетных средств, выделенных органам местного самоуправления для осуществления государственного полномочия;</w:t>
      </w:r>
    </w:p>
    <w:p w:rsidR="00D22600" w:rsidRDefault="00D22600">
      <w:pPr>
        <w:pStyle w:val="ConsPlusNormal"/>
        <w:spacing w:before="240"/>
        <w:ind w:firstLine="540"/>
        <w:jc w:val="both"/>
      </w:pPr>
      <w:r>
        <w:t xml:space="preserve">5) </w:t>
      </w:r>
      <w:proofErr w:type="gramStart"/>
      <w:r>
        <w:t>отчитываться об осуществлении</w:t>
      </w:r>
      <w:proofErr w:type="gramEnd"/>
      <w:r>
        <w:t xml:space="preserve"> государственного полномочия в порядке и в сроки, установленные настоящим областным законом;</w:t>
      </w:r>
    </w:p>
    <w:p w:rsidR="00D22600" w:rsidRDefault="00D22600">
      <w:pPr>
        <w:pStyle w:val="ConsPlusNormal"/>
        <w:spacing w:before="240"/>
        <w:ind w:firstLine="540"/>
        <w:jc w:val="both"/>
      </w:pPr>
      <w:r>
        <w:t>6) исполнять письменные предписания уполномоченного органа по устранению нарушений, допущенных при осуществлении государственного полномочия;</w:t>
      </w:r>
    </w:p>
    <w:p w:rsidR="00D22600" w:rsidRDefault="00D22600">
      <w:pPr>
        <w:pStyle w:val="ConsPlusNormal"/>
        <w:spacing w:before="240"/>
        <w:ind w:firstLine="540"/>
        <w:jc w:val="both"/>
      </w:pPr>
      <w:r>
        <w:t>7) предоставлять уполномоченному органу необходимую информацию об осуществлении государственного полномочия, а также об использовании выделенных на эти цели финансовых средств и материальных ресурсов;</w:t>
      </w:r>
    </w:p>
    <w:p w:rsidR="00D22600" w:rsidRDefault="00D22600">
      <w:pPr>
        <w:pStyle w:val="ConsPlusNormal"/>
        <w:spacing w:before="240"/>
        <w:ind w:firstLine="540"/>
        <w:jc w:val="both"/>
      </w:pPr>
      <w:r>
        <w:t>8) выполнять иные обязанности, предусмотренные законодательством Российской Федерации и законодательством Ленинградской области.</w:t>
      </w:r>
    </w:p>
    <w:p w:rsidR="00D22600" w:rsidRDefault="00D22600">
      <w:pPr>
        <w:pStyle w:val="ConsPlusNormal"/>
      </w:pPr>
    </w:p>
    <w:p w:rsidR="00D22600" w:rsidRDefault="00D22600">
      <w:pPr>
        <w:pStyle w:val="ConsPlusTitle"/>
        <w:ind w:firstLine="540"/>
        <w:jc w:val="both"/>
        <w:outlineLvl w:val="1"/>
      </w:pPr>
      <w:r>
        <w:t>Статья 5. Права и обязанности органов государственной власти Ленинградской области при осуществлении органами местного самоуправления государственного полномочия</w:t>
      </w:r>
    </w:p>
    <w:p w:rsidR="00D22600" w:rsidRDefault="00D22600">
      <w:pPr>
        <w:pStyle w:val="ConsPlusNormal"/>
      </w:pPr>
    </w:p>
    <w:p w:rsidR="00D22600" w:rsidRDefault="00D22600">
      <w:pPr>
        <w:pStyle w:val="ConsPlusNormal"/>
        <w:ind w:firstLine="540"/>
        <w:jc w:val="both"/>
      </w:pPr>
      <w:r>
        <w:t>1. Органы государственной власти Ленинградской области при осуществлении органами местного самоуправления государственного полномочия имеют следующие права:</w:t>
      </w:r>
    </w:p>
    <w:p w:rsidR="00D22600" w:rsidRDefault="00D22600">
      <w:pPr>
        <w:pStyle w:val="ConsPlusNormal"/>
        <w:spacing w:before="240"/>
        <w:ind w:firstLine="540"/>
        <w:jc w:val="both"/>
      </w:pPr>
      <w:r>
        <w:t>1) принимать нормативные правовые акты по вопросам осуществления органами местного самоуправления государственного полномочия;</w:t>
      </w:r>
    </w:p>
    <w:p w:rsidR="00D22600" w:rsidRDefault="00D22600">
      <w:pPr>
        <w:pStyle w:val="ConsPlusNormal"/>
        <w:spacing w:before="240"/>
        <w:ind w:firstLine="540"/>
        <w:jc w:val="both"/>
      </w:pPr>
      <w:r>
        <w:t>2) получать от органов местного самоуправления необходимую информацию и документы, связанные с осуществлением ими государственного полномочия, а также с использованием выделенных на эти цели бюджетных средств;</w:t>
      </w:r>
    </w:p>
    <w:p w:rsidR="00D22600" w:rsidRDefault="00D22600">
      <w:pPr>
        <w:pStyle w:val="ConsPlusNormal"/>
        <w:spacing w:before="240"/>
        <w:ind w:firstLine="540"/>
        <w:jc w:val="both"/>
      </w:pPr>
      <w:r>
        <w:t>3) контролировать осуществление органами местного самоуправления государственного полномочия, а также целевое использование предоставленных на эти цели финансовых средств;</w:t>
      </w:r>
    </w:p>
    <w:p w:rsidR="00D22600" w:rsidRDefault="00D22600">
      <w:pPr>
        <w:pStyle w:val="ConsPlusNormal"/>
        <w:spacing w:before="240"/>
        <w:ind w:firstLine="540"/>
        <w:jc w:val="both"/>
      </w:pPr>
      <w:r>
        <w:t xml:space="preserve">4) проводить проверки деятельности органов местного самоуправления по </w:t>
      </w:r>
      <w:r>
        <w:lastRenderedPageBreak/>
        <w:t>осуществлению ими государственного полномочия;</w:t>
      </w:r>
    </w:p>
    <w:p w:rsidR="00D22600" w:rsidRDefault="00D22600">
      <w:pPr>
        <w:pStyle w:val="ConsPlusNormal"/>
        <w:spacing w:before="240"/>
        <w:ind w:firstLine="540"/>
        <w:jc w:val="both"/>
      </w:pPr>
      <w:r>
        <w:t>5) давать в случае выявления нарушений требований нормативных актов по вопросам осуществления органами местного самоуправления или должностными лицами местного самоуправления государственного полномочия письменные предписания по устранению нарушений, обязательные для исполнения органами местного самоуправления или должностными лицами местного самоуправления;</w:t>
      </w:r>
    </w:p>
    <w:p w:rsidR="00D22600" w:rsidRDefault="00D22600">
      <w:pPr>
        <w:pStyle w:val="ConsPlusNormal"/>
        <w:spacing w:before="240"/>
        <w:ind w:firstLine="540"/>
        <w:jc w:val="both"/>
      </w:pPr>
      <w:r>
        <w:t>6) осуществлять иные права, необходимые для осуществления органами местного самоуправления государственного полномочия, предусмотренные законодательством Российской Федерации и законодательством Ленинградской области.</w:t>
      </w:r>
    </w:p>
    <w:p w:rsidR="00D22600" w:rsidRDefault="00D22600">
      <w:pPr>
        <w:pStyle w:val="ConsPlusNormal"/>
        <w:spacing w:before="240"/>
        <w:ind w:firstLine="540"/>
        <w:jc w:val="both"/>
      </w:pPr>
      <w:r>
        <w:t xml:space="preserve">2. Органы государственной власти Ленинградской области при осуществлении органами местного самоуправления государственного полномочия </w:t>
      </w:r>
      <w:proofErr w:type="gramStart"/>
      <w:r>
        <w:t>несут следующие обязанности</w:t>
      </w:r>
      <w:proofErr w:type="gramEnd"/>
      <w:r>
        <w:t>:</w:t>
      </w:r>
    </w:p>
    <w:p w:rsidR="00D22600" w:rsidRDefault="00D22600">
      <w:pPr>
        <w:pStyle w:val="ConsPlusNormal"/>
        <w:spacing w:before="240"/>
        <w:ind w:firstLine="540"/>
        <w:jc w:val="both"/>
      </w:pPr>
      <w:r>
        <w:t>1) оказание содействия органам местного самоуправления в осуществлении государственного полномочия посредством:</w:t>
      </w:r>
    </w:p>
    <w:p w:rsidR="00D22600" w:rsidRDefault="00D22600">
      <w:pPr>
        <w:pStyle w:val="ConsPlusNormal"/>
        <w:spacing w:before="240"/>
        <w:ind w:firstLine="540"/>
        <w:jc w:val="both"/>
      </w:pPr>
      <w:r>
        <w:t>а) координации деятельности органов местного самоуправления по вопросам осуществления государственного полномочия;</w:t>
      </w:r>
    </w:p>
    <w:p w:rsidR="00D22600" w:rsidRDefault="00D22600">
      <w:pPr>
        <w:pStyle w:val="ConsPlusNormal"/>
        <w:spacing w:before="240"/>
        <w:ind w:firstLine="540"/>
        <w:jc w:val="both"/>
      </w:pPr>
      <w:r>
        <w:t>б) внесения предложений органам местного самоуправления по вопросам эффективного осуществления государственного полномочия;</w:t>
      </w:r>
    </w:p>
    <w:p w:rsidR="00D22600" w:rsidRDefault="00D22600">
      <w:pPr>
        <w:pStyle w:val="ConsPlusNormal"/>
        <w:spacing w:before="240"/>
        <w:ind w:firstLine="540"/>
        <w:jc w:val="both"/>
      </w:pPr>
      <w:r>
        <w:t>в) предоставления органам местного самоуправления по их запросам необходимых материалов и документов, связанных с осуществлением государственного полномочия;</w:t>
      </w:r>
    </w:p>
    <w:p w:rsidR="00D22600" w:rsidRDefault="00D22600">
      <w:pPr>
        <w:pStyle w:val="ConsPlusNormal"/>
        <w:spacing w:before="240"/>
        <w:ind w:firstLine="540"/>
        <w:jc w:val="both"/>
      </w:pPr>
      <w:r>
        <w:t>2) предоставление финансовых сре</w:t>
      </w:r>
      <w:proofErr w:type="gramStart"/>
      <w:r>
        <w:t>дств дл</w:t>
      </w:r>
      <w:proofErr w:type="gramEnd"/>
      <w:r>
        <w:t>я осуществления органами местного самоуправления государственного полномочия посредством:</w:t>
      </w:r>
    </w:p>
    <w:p w:rsidR="00D22600" w:rsidRDefault="00D22600">
      <w:pPr>
        <w:pStyle w:val="ConsPlusNormal"/>
        <w:spacing w:before="240"/>
        <w:ind w:firstLine="540"/>
        <w:jc w:val="both"/>
      </w:pPr>
      <w:r>
        <w:t>а) определения размера субвенций и распределения их между местными бюджетами;</w:t>
      </w:r>
    </w:p>
    <w:p w:rsidR="00D22600" w:rsidRDefault="00D22600">
      <w:pPr>
        <w:pStyle w:val="ConsPlusNormal"/>
        <w:spacing w:before="240"/>
        <w:ind w:firstLine="540"/>
        <w:jc w:val="both"/>
      </w:pPr>
      <w:r>
        <w:t>б) передачи субвенций местным бюджетам в соответствии с утвержденной бюджетной росписью и лимитами бюджетных обязательств;</w:t>
      </w:r>
    </w:p>
    <w:p w:rsidR="00D22600" w:rsidRDefault="00D22600">
      <w:pPr>
        <w:pStyle w:val="ConsPlusNormal"/>
        <w:spacing w:before="240"/>
        <w:ind w:firstLine="540"/>
        <w:jc w:val="both"/>
      </w:pPr>
      <w:r>
        <w:t>в) обеспечения передачи органам местного самоуправления материальных средств, необходимых для осуществления передаваемого государственного полномочия, в соответствии с положениями настоящего областного закона.</w:t>
      </w:r>
    </w:p>
    <w:p w:rsidR="00D22600" w:rsidRDefault="00D22600">
      <w:pPr>
        <w:pStyle w:val="ConsPlusNormal"/>
      </w:pPr>
    </w:p>
    <w:p w:rsidR="00D22600" w:rsidRDefault="00D22600">
      <w:pPr>
        <w:pStyle w:val="ConsPlusTitle"/>
        <w:ind w:firstLine="540"/>
        <w:jc w:val="both"/>
        <w:outlineLvl w:val="1"/>
      </w:pPr>
      <w:r>
        <w:t>Статья 6. Финансовое и материальное обеспечение государственного полномочия</w:t>
      </w:r>
    </w:p>
    <w:p w:rsidR="00D22600" w:rsidRDefault="00D22600">
      <w:pPr>
        <w:pStyle w:val="ConsPlusNormal"/>
      </w:pPr>
    </w:p>
    <w:p w:rsidR="00D22600" w:rsidRDefault="00D22600">
      <w:pPr>
        <w:pStyle w:val="ConsPlusNormal"/>
        <w:ind w:firstLine="540"/>
        <w:jc w:val="both"/>
      </w:pPr>
      <w:r>
        <w:t>1. Финансовое обеспечение государственного полномочия осуществляется за счет субвенций, предоставленных местным бюджетам из областного бюджета Ленинградской области.</w:t>
      </w:r>
    </w:p>
    <w:p w:rsidR="00D22600" w:rsidRDefault="00D22600">
      <w:pPr>
        <w:pStyle w:val="ConsPlusNormal"/>
        <w:spacing w:before="240"/>
        <w:ind w:firstLine="540"/>
        <w:jc w:val="both"/>
      </w:pPr>
      <w:r>
        <w:t>2. Финансовые средства, необходимые органам местного самоуправления для осуществления государственного полномочия, ежегодно предусматриваются в областном бюджете Ленинградской области на очередной финансовый год и на плановый период.</w:t>
      </w:r>
    </w:p>
    <w:p w:rsidR="00D22600" w:rsidRDefault="00D22600">
      <w:pPr>
        <w:pStyle w:val="ConsPlusNormal"/>
        <w:spacing w:before="240"/>
        <w:ind w:firstLine="540"/>
        <w:jc w:val="both"/>
      </w:pPr>
      <w:r>
        <w:t xml:space="preserve">3. Общий размер субвенций, необходимых органам местного самоуправления для осуществления государственного полномочия, определяется в соответствии с </w:t>
      </w:r>
      <w:hyperlink w:anchor="P146">
        <w:r>
          <w:rPr>
            <w:color w:val="0000FF"/>
          </w:rPr>
          <w:t>методикой</w:t>
        </w:r>
      </w:hyperlink>
      <w:r>
        <w:t xml:space="preserve"> согласно приложению 1 к настоящему областному закону.</w:t>
      </w:r>
    </w:p>
    <w:p w:rsidR="00D22600" w:rsidRDefault="00D22600">
      <w:pPr>
        <w:pStyle w:val="ConsPlusNormal"/>
        <w:spacing w:before="240"/>
        <w:ind w:firstLine="540"/>
        <w:jc w:val="both"/>
      </w:pPr>
      <w:r>
        <w:lastRenderedPageBreak/>
        <w:t>4. Распределение субвенций, предоставляемых местным бюджетам из областного бюджета Ленинградской области на осуществление органами местного самоуправления государственного полномочия, утверждается областным законом об областном бюджете Ленинградской области на очередной финансовый год и на плановый период.</w:t>
      </w:r>
    </w:p>
    <w:p w:rsidR="00D22600" w:rsidRDefault="00D22600">
      <w:pPr>
        <w:pStyle w:val="ConsPlusNormal"/>
        <w:spacing w:before="240"/>
        <w:ind w:firstLine="540"/>
        <w:jc w:val="both"/>
      </w:pPr>
      <w:r>
        <w:t>5. Средства на осуществление государственного полномочия носят целевой характер и не могут быть использованы на другие цели.</w:t>
      </w:r>
    </w:p>
    <w:p w:rsidR="00D22600" w:rsidRDefault="00D22600">
      <w:pPr>
        <w:pStyle w:val="ConsPlusNormal"/>
        <w:spacing w:before="240"/>
        <w:ind w:firstLine="540"/>
        <w:jc w:val="both"/>
      </w:pPr>
      <w:r>
        <w:t>6. В случае использования финансовых средств, переданных для осуществления государственного полномочия, не по целевому назначению взыскание указанных средств осуществляется в порядке, установленном законодательством Российской Федерации.</w:t>
      </w:r>
    </w:p>
    <w:p w:rsidR="00D22600" w:rsidRDefault="00D22600">
      <w:pPr>
        <w:pStyle w:val="ConsPlusNormal"/>
        <w:spacing w:before="240"/>
        <w:ind w:firstLine="540"/>
        <w:jc w:val="both"/>
      </w:pPr>
      <w:r>
        <w:t xml:space="preserve">7. </w:t>
      </w:r>
      <w:proofErr w:type="gramStart"/>
      <w:r>
        <w:t xml:space="preserve">В случае наличия потребности у органов местного самоуправления в материальных средствах для осуществления государственного полномочия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17">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w:t>
      </w:r>
      <w:proofErr w:type="gramEnd"/>
      <w:r>
        <w:t xml:space="preserve"> отдельных полномочий Ленинградской области".</w:t>
      </w:r>
    </w:p>
    <w:p w:rsidR="00D22600" w:rsidRDefault="00D22600">
      <w:pPr>
        <w:pStyle w:val="ConsPlusNormal"/>
        <w:spacing w:before="240"/>
        <w:ind w:firstLine="540"/>
        <w:jc w:val="both"/>
      </w:pPr>
      <w:r>
        <w:t xml:space="preserve">8. </w:t>
      </w:r>
      <w:hyperlink r:id="rId18">
        <w:r>
          <w:rPr>
            <w:color w:val="0000FF"/>
          </w:rPr>
          <w:t>Порядок</w:t>
        </w:r>
      </w:hyperlink>
      <w:r>
        <w:t xml:space="preserve"> предоставления субвенций муниципальным образованиям Ленинградской области из областного бюджета Ленинградской области на осуществление государственного полномочия определяется Правительством Ленинградской области.</w:t>
      </w:r>
    </w:p>
    <w:p w:rsidR="00D22600" w:rsidRDefault="00D22600">
      <w:pPr>
        <w:pStyle w:val="ConsPlusNormal"/>
      </w:pPr>
    </w:p>
    <w:p w:rsidR="00D22600" w:rsidRDefault="00D22600">
      <w:pPr>
        <w:pStyle w:val="ConsPlusTitle"/>
        <w:ind w:firstLine="540"/>
        <w:jc w:val="both"/>
        <w:outlineLvl w:val="1"/>
      </w:pPr>
      <w:r>
        <w:t>Статья 7. Порядок отчетности органов местного самоуправления при осуществлении государственного полномочия</w:t>
      </w:r>
    </w:p>
    <w:p w:rsidR="00D22600" w:rsidRDefault="00D22600">
      <w:pPr>
        <w:pStyle w:val="ConsPlusNormal"/>
      </w:pPr>
    </w:p>
    <w:p w:rsidR="00D22600" w:rsidRDefault="00D22600">
      <w:pPr>
        <w:pStyle w:val="ConsPlusNormal"/>
        <w:ind w:firstLine="540"/>
        <w:jc w:val="both"/>
      </w:pPr>
      <w:r>
        <w:t>1. Органы местного самоуправления обязаны представлять уполномоченному органу отчеты и другие документы, связанные с осуществлением органами местного самоуправления государственного полномочия, в том числе отчеты об использовании финансовых средств, предоставленных для осуществления государственного полномочия.</w:t>
      </w:r>
    </w:p>
    <w:p w:rsidR="00D22600" w:rsidRDefault="00D22600">
      <w:pPr>
        <w:pStyle w:val="ConsPlusNormal"/>
        <w:spacing w:before="240"/>
        <w:ind w:firstLine="540"/>
        <w:jc w:val="both"/>
      </w:pPr>
      <w:r>
        <w:t xml:space="preserve">2. </w:t>
      </w:r>
      <w:hyperlink r:id="rId19">
        <w:r>
          <w:rPr>
            <w:color w:val="0000FF"/>
          </w:rPr>
          <w:t>Порядок</w:t>
        </w:r>
      </w:hyperlink>
      <w:r>
        <w:t>, сроки представления и формы отчетности при осуществлении органами местного самоуправления государственного полномочия определяются Правительством Ленинградской области.</w:t>
      </w:r>
    </w:p>
    <w:p w:rsidR="00D22600" w:rsidRDefault="00D22600">
      <w:pPr>
        <w:pStyle w:val="ConsPlusNormal"/>
      </w:pPr>
    </w:p>
    <w:p w:rsidR="00D22600" w:rsidRDefault="00D22600">
      <w:pPr>
        <w:pStyle w:val="ConsPlusTitle"/>
        <w:ind w:firstLine="540"/>
        <w:jc w:val="both"/>
        <w:outlineLvl w:val="1"/>
      </w:pPr>
      <w:r>
        <w:t xml:space="preserve">Статья 8. Порядок осуществления </w:t>
      </w:r>
      <w:proofErr w:type="gramStart"/>
      <w:r>
        <w:t>контроля за</w:t>
      </w:r>
      <w:proofErr w:type="gramEnd"/>
      <w:r>
        <w:t xml:space="preserve"> осуществлением органами местного самоуправления государственного полномочия</w:t>
      </w:r>
    </w:p>
    <w:p w:rsidR="00D22600" w:rsidRDefault="00D22600">
      <w:pPr>
        <w:pStyle w:val="ConsPlusNormal"/>
      </w:pPr>
    </w:p>
    <w:p w:rsidR="00D22600" w:rsidRDefault="00D22600">
      <w:pPr>
        <w:pStyle w:val="ConsPlusNormal"/>
        <w:ind w:firstLine="540"/>
        <w:jc w:val="both"/>
      </w:pPr>
      <w:r>
        <w:t>1. Уполномоченный орган осуществляет контроль за осуществлением органами местного самоуправления государственного полномочия, а также за целевым использованием предоставленных на эти цели финансовых сре</w:t>
      </w:r>
      <w:proofErr w:type="gramStart"/>
      <w:r>
        <w:t>дств в п</w:t>
      </w:r>
      <w:proofErr w:type="gramEnd"/>
      <w:r>
        <w:t>орядке, установленном законодательством Российской Федерации и законодательством Ленинградской области.</w:t>
      </w:r>
    </w:p>
    <w:p w:rsidR="00D22600" w:rsidRDefault="00D22600">
      <w:pPr>
        <w:pStyle w:val="ConsPlusNormal"/>
        <w:spacing w:before="240"/>
        <w:ind w:firstLine="540"/>
        <w:jc w:val="both"/>
      </w:pPr>
      <w:r>
        <w:t xml:space="preserve">2. Уполномоченный орган в пределах своей компетенции осуществляет </w:t>
      </w:r>
      <w:proofErr w:type="gramStart"/>
      <w:r>
        <w:t>контроль за</w:t>
      </w:r>
      <w:proofErr w:type="gramEnd"/>
      <w:r>
        <w:t xml:space="preserve"> осуществлением органами местного самоуправления государственного полномочия в следующих формах:</w:t>
      </w:r>
    </w:p>
    <w:p w:rsidR="00D22600" w:rsidRDefault="00D22600">
      <w:pPr>
        <w:pStyle w:val="ConsPlusNormal"/>
        <w:spacing w:before="240"/>
        <w:ind w:firstLine="540"/>
        <w:jc w:val="both"/>
      </w:pPr>
      <w:r>
        <w:t xml:space="preserve">1) проведение проверок деятельности органов местного самоуправления по осуществлению государственного полномочия и принятие в ходе проверок необходимых мер по устранению выявленных нарушений настоящего областного закона либо их </w:t>
      </w:r>
      <w:r>
        <w:lastRenderedPageBreak/>
        <w:t>предупреждению;</w:t>
      </w:r>
    </w:p>
    <w:p w:rsidR="00D22600" w:rsidRDefault="00D22600">
      <w:pPr>
        <w:pStyle w:val="ConsPlusNormal"/>
        <w:spacing w:before="240"/>
        <w:ind w:firstLine="540"/>
        <w:jc w:val="both"/>
      </w:pPr>
      <w:r>
        <w:t>2) проведение проверок деятельности органов местного самоуправления в части использования финансовых средств, предоставленных для осуществления государственного полномочия из областного бюджета Ленинградской области;</w:t>
      </w:r>
    </w:p>
    <w:p w:rsidR="00D22600" w:rsidRDefault="00D22600">
      <w:pPr>
        <w:pStyle w:val="ConsPlusNormal"/>
        <w:spacing w:before="240"/>
        <w:ind w:firstLine="540"/>
        <w:jc w:val="both"/>
      </w:pPr>
      <w:r>
        <w:t>3) заслушивание отчетов органов местного самоуправления и должностных лиц местного самоуправления о результатах осуществления государственного полномочия;</w:t>
      </w:r>
    </w:p>
    <w:p w:rsidR="00D22600" w:rsidRDefault="00D22600">
      <w:pPr>
        <w:pStyle w:val="ConsPlusNormal"/>
        <w:spacing w:before="240"/>
        <w:ind w:firstLine="540"/>
        <w:jc w:val="both"/>
      </w:pPr>
      <w:r>
        <w:t>4) истребование от органов местного самоуправления и должностных лиц местного самоуправления устных и письменных объяснений по поводу нарушений либо неисполнения (ненадлежащего исполнения) настоящего областного закона, а также другой информации для проведения проверок;</w:t>
      </w:r>
    </w:p>
    <w:p w:rsidR="00D22600" w:rsidRDefault="00D22600">
      <w:pPr>
        <w:pStyle w:val="ConsPlusNormal"/>
        <w:spacing w:before="240"/>
        <w:ind w:firstLine="540"/>
        <w:jc w:val="both"/>
      </w:pPr>
      <w:r>
        <w:t>5) выдача письменных предписаний об устранении выявленных нарушений настоящего областного закона, обязательных для исполнения органами местного самоуправления и должностными лицами местного самоуправления;</w:t>
      </w:r>
    </w:p>
    <w:p w:rsidR="00D22600" w:rsidRDefault="00D22600">
      <w:pPr>
        <w:pStyle w:val="ConsPlusNormal"/>
        <w:spacing w:before="240"/>
        <w:ind w:firstLine="540"/>
        <w:jc w:val="both"/>
      </w:pPr>
      <w:r>
        <w:t>6) отмена или приостановление действия муниципальных правовых актов, принятых по вопросам осуществления органами местного самоуправления государственного полномочия, в случае их противоречия законодательству Российской Федерации и законодательству Ленинградской области.</w:t>
      </w:r>
    </w:p>
    <w:p w:rsidR="00D22600" w:rsidRDefault="00D22600">
      <w:pPr>
        <w:pStyle w:val="ConsPlusNormal"/>
        <w:spacing w:before="240"/>
        <w:ind w:firstLine="540"/>
        <w:jc w:val="both"/>
      </w:pPr>
      <w:r>
        <w:t xml:space="preserve">3. В случае выявления нарушений законодательства Российской Федерации </w:t>
      </w:r>
      <w:proofErr w:type="gramStart"/>
      <w:r>
        <w:t>и(</w:t>
      </w:r>
      <w:proofErr w:type="gramEnd"/>
      <w:r>
        <w:t>или) законодательства Ленинградской области по вопросам осуществления государственного полномочия, допущенных органами местного самоуправления или должностными лицами местного самоуправления, уполномоченный орган вправе давать письменные предписания по их устранению.</w:t>
      </w:r>
    </w:p>
    <w:p w:rsidR="00D22600" w:rsidRDefault="00D22600">
      <w:pPr>
        <w:pStyle w:val="ConsPlusNormal"/>
        <w:spacing w:before="240"/>
        <w:ind w:firstLine="540"/>
        <w:jc w:val="both"/>
      </w:pPr>
      <w:r>
        <w:t>Письменные предписания по устранению выявленных нарушений обязательны для исполнения органами местного самоуправления и должностными лицами местного самоуправления.</w:t>
      </w:r>
    </w:p>
    <w:p w:rsidR="00D22600" w:rsidRDefault="00D22600">
      <w:pPr>
        <w:pStyle w:val="ConsPlusNormal"/>
        <w:spacing w:before="240"/>
        <w:ind w:firstLine="540"/>
        <w:jc w:val="both"/>
      </w:pPr>
      <w:r>
        <w:t xml:space="preserve">4. Финансовый </w:t>
      </w:r>
      <w:proofErr w:type="gramStart"/>
      <w:r>
        <w:t>контроль за</w:t>
      </w:r>
      <w:proofErr w:type="gramEnd"/>
      <w:r>
        <w:t xml:space="preserve"> деятельностью органов местного самоуправления при осуществлении государственного полномочия осуществляется в соответствии с бюджетным законодательством Российской Федерации.</w:t>
      </w:r>
    </w:p>
    <w:p w:rsidR="00D22600" w:rsidRDefault="00D22600">
      <w:pPr>
        <w:pStyle w:val="ConsPlusNormal"/>
      </w:pPr>
    </w:p>
    <w:p w:rsidR="00D22600" w:rsidRDefault="00D22600">
      <w:pPr>
        <w:pStyle w:val="ConsPlusTitle"/>
        <w:ind w:firstLine="540"/>
        <w:jc w:val="both"/>
        <w:outlineLvl w:val="1"/>
      </w:pPr>
      <w:r>
        <w:t>Статья 9. Условия и порядок прекращения осуществления органами местного самоуправления государственного полномочия</w:t>
      </w:r>
    </w:p>
    <w:p w:rsidR="00D22600" w:rsidRDefault="00D22600">
      <w:pPr>
        <w:pStyle w:val="ConsPlusNormal"/>
      </w:pPr>
    </w:p>
    <w:p w:rsidR="00D22600" w:rsidRDefault="00D22600">
      <w:pPr>
        <w:pStyle w:val="ConsPlusNormal"/>
        <w:ind w:firstLine="540"/>
        <w:jc w:val="both"/>
      </w:pPr>
      <w:r>
        <w:t>1. Осуществление органами местного самоуправления государственного полномочия прекращается на основании областного закона.</w:t>
      </w:r>
    </w:p>
    <w:p w:rsidR="00D22600" w:rsidRDefault="00D22600">
      <w:pPr>
        <w:pStyle w:val="ConsPlusNormal"/>
        <w:spacing w:before="240"/>
        <w:ind w:firstLine="540"/>
        <w:jc w:val="both"/>
      </w:pPr>
      <w:r>
        <w:t>2. Основаниями для принятия областного закона о прекращении осуществления органами местного самоуправления государственного полномочия являются:</w:t>
      </w:r>
    </w:p>
    <w:p w:rsidR="00D22600" w:rsidRDefault="00D22600">
      <w:pPr>
        <w:pStyle w:val="ConsPlusNormal"/>
        <w:spacing w:before="240"/>
        <w:ind w:firstLine="540"/>
        <w:jc w:val="both"/>
      </w:pPr>
      <w:r>
        <w:t>1) изменение законодательства Российской Федерации, послужившего основанием для наделения органов местного самоуправления государственным полномочием;</w:t>
      </w:r>
    </w:p>
    <w:p w:rsidR="00D22600" w:rsidRDefault="00D22600">
      <w:pPr>
        <w:pStyle w:val="ConsPlusNormal"/>
        <w:spacing w:before="240"/>
        <w:ind w:firstLine="540"/>
        <w:jc w:val="both"/>
      </w:pPr>
      <w:r>
        <w:t>2) принятие решения об осуществлении государственного полномочия органами государственной власти Ленинградской области самостоятельно;</w:t>
      </w:r>
    </w:p>
    <w:p w:rsidR="00D22600" w:rsidRDefault="00D22600">
      <w:pPr>
        <w:pStyle w:val="ConsPlusNormal"/>
        <w:spacing w:before="240"/>
        <w:ind w:firstLine="540"/>
        <w:jc w:val="both"/>
      </w:pPr>
      <w:r>
        <w:t>3) неосуществление или ненадлежащее осуществление органами местного самоуправления государственного полномочия;</w:t>
      </w:r>
    </w:p>
    <w:p w:rsidR="00D22600" w:rsidRDefault="00D22600">
      <w:pPr>
        <w:pStyle w:val="ConsPlusNormal"/>
        <w:spacing w:before="240"/>
        <w:ind w:firstLine="540"/>
        <w:jc w:val="both"/>
      </w:pPr>
      <w:r>
        <w:lastRenderedPageBreak/>
        <w:t>4) выявление фактов нарушений органами местного самоуправления требований настоящего областного закона, в том числе нецелевого расходования финансовых средств, предоставленных из областного бюджета Ленинградской области.</w:t>
      </w:r>
    </w:p>
    <w:p w:rsidR="00D22600" w:rsidRDefault="00D22600">
      <w:pPr>
        <w:pStyle w:val="ConsPlusNormal"/>
        <w:spacing w:before="240"/>
        <w:ind w:firstLine="540"/>
        <w:jc w:val="both"/>
      </w:pPr>
      <w:r>
        <w:t>3. Органы местного самоуправления обязаны незамедлительно проинформировать уполномоченный орган о невозможности исполнения государственного полномочия по не зависящим от них причинам.</w:t>
      </w:r>
    </w:p>
    <w:p w:rsidR="00D22600" w:rsidRDefault="00D22600">
      <w:pPr>
        <w:pStyle w:val="ConsPlusNormal"/>
        <w:spacing w:before="240"/>
        <w:ind w:firstLine="540"/>
        <w:jc w:val="both"/>
      </w:pPr>
      <w:r>
        <w:t xml:space="preserve">4. При прекращении осуществления органами местного самоуправления государственного </w:t>
      </w:r>
      <w:proofErr w:type="gramStart"/>
      <w:r>
        <w:t>полномочия</w:t>
      </w:r>
      <w:proofErr w:type="gramEnd"/>
      <w:r>
        <w:t xml:space="preserve"> оставшиеся неиспользованными финансовые средства возвращаются в областной бюджет Ленинградской области на основании областного закона о прекращении осуществления органами местного самоуправления государственного полномочия в порядке, установленном законодательством Российской Федерации и законодательством Ленинградской области.</w:t>
      </w:r>
    </w:p>
    <w:p w:rsidR="00D22600" w:rsidRDefault="00D22600">
      <w:pPr>
        <w:pStyle w:val="ConsPlusNormal"/>
        <w:spacing w:before="240"/>
        <w:ind w:firstLine="540"/>
        <w:jc w:val="both"/>
      </w:pPr>
      <w:r>
        <w:t>5. Прекращение осуществления органами местного самоуправления государственного полномочия в соответствии с настоящей статьей влечет за собой прекращение финансирования передаваемого государственного полномочия.</w:t>
      </w:r>
    </w:p>
    <w:p w:rsidR="00D22600" w:rsidRDefault="00D22600">
      <w:pPr>
        <w:pStyle w:val="ConsPlusNormal"/>
      </w:pPr>
    </w:p>
    <w:p w:rsidR="00D22600" w:rsidRDefault="00D22600">
      <w:pPr>
        <w:pStyle w:val="ConsPlusTitle"/>
        <w:ind w:firstLine="540"/>
        <w:jc w:val="both"/>
        <w:outlineLvl w:val="1"/>
      </w:pPr>
      <w:r>
        <w:t>Статья 10. Вступление в силу настоящего областного закона</w:t>
      </w:r>
    </w:p>
    <w:p w:rsidR="00D22600" w:rsidRDefault="00D22600">
      <w:pPr>
        <w:pStyle w:val="ConsPlusNormal"/>
      </w:pPr>
    </w:p>
    <w:p w:rsidR="00D22600" w:rsidRDefault="00D22600">
      <w:pPr>
        <w:pStyle w:val="ConsPlusNormal"/>
        <w:ind w:firstLine="540"/>
        <w:jc w:val="both"/>
      </w:pPr>
      <w:r>
        <w:t>Настоящий областной закон вступает в силу с 1 января 2022 года.</w:t>
      </w:r>
    </w:p>
    <w:p w:rsidR="00D22600" w:rsidRDefault="00D22600">
      <w:pPr>
        <w:pStyle w:val="ConsPlusNormal"/>
      </w:pPr>
    </w:p>
    <w:p w:rsidR="00D22600" w:rsidRDefault="00D22600">
      <w:pPr>
        <w:pStyle w:val="ConsPlusTitle"/>
        <w:ind w:firstLine="540"/>
        <w:jc w:val="both"/>
        <w:outlineLvl w:val="1"/>
      </w:pPr>
      <w:r>
        <w:t xml:space="preserve">Статья 11. Признание </w:t>
      </w:r>
      <w:proofErr w:type="gramStart"/>
      <w:r>
        <w:t>утратившими</w:t>
      </w:r>
      <w:proofErr w:type="gramEnd"/>
      <w:r>
        <w:t xml:space="preserve"> силу отдельных нормативных правовых актов</w:t>
      </w:r>
    </w:p>
    <w:p w:rsidR="00D22600" w:rsidRDefault="00D22600">
      <w:pPr>
        <w:pStyle w:val="ConsPlusNormal"/>
      </w:pPr>
    </w:p>
    <w:p w:rsidR="00D22600" w:rsidRDefault="00D22600">
      <w:pPr>
        <w:pStyle w:val="ConsPlusNormal"/>
        <w:ind w:firstLine="540"/>
        <w:jc w:val="both"/>
      </w:pPr>
      <w:r>
        <w:t>Со дня вступления в силу настоящего областного закона признать утратившими силу:</w:t>
      </w:r>
    </w:p>
    <w:p w:rsidR="00D22600" w:rsidRDefault="00D22600">
      <w:pPr>
        <w:pStyle w:val="ConsPlusNormal"/>
        <w:spacing w:before="240"/>
        <w:ind w:firstLine="540"/>
        <w:jc w:val="both"/>
      </w:pPr>
      <w:r>
        <w:t xml:space="preserve">1) областной </w:t>
      </w:r>
      <w:hyperlink r:id="rId20">
        <w:r>
          <w:rPr>
            <w:color w:val="0000FF"/>
          </w:rPr>
          <w:t>закон</w:t>
        </w:r>
      </w:hyperlink>
      <w:r>
        <w:t xml:space="preserve"> от 10 июня 2014 года N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
    <w:p w:rsidR="00D22600" w:rsidRDefault="00D22600">
      <w:pPr>
        <w:pStyle w:val="ConsPlusNormal"/>
        <w:spacing w:before="240"/>
        <w:ind w:firstLine="540"/>
        <w:jc w:val="both"/>
      </w:pPr>
      <w:r>
        <w:t xml:space="preserve">2) </w:t>
      </w:r>
      <w:hyperlink r:id="rId21">
        <w:r>
          <w:rPr>
            <w:color w:val="0000FF"/>
          </w:rPr>
          <w:t>статью 12</w:t>
        </w:r>
      </w:hyperlink>
      <w:r>
        <w:t xml:space="preserve"> областного закона от 28 декабря 2015 года N 144-оз "О внесении изменений в некоторые областные </w:t>
      </w:r>
      <w:proofErr w:type="gramStart"/>
      <w:r>
        <w:t>законы по вопросу</w:t>
      </w:r>
      <w:proofErr w:type="gramEnd"/>
      <w:r>
        <w:t xml:space="preserve"> установления порядка определения перечня материальных средств, подлежащих передаче органам местного самоуправления для осуществления отдельных государственных полномочий";</w:t>
      </w:r>
    </w:p>
    <w:p w:rsidR="00D22600" w:rsidRDefault="00D22600">
      <w:pPr>
        <w:pStyle w:val="ConsPlusNormal"/>
        <w:spacing w:before="240"/>
        <w:ind w:firstLine="540"/>
        <w:jc w:val="both"/>
      </w:pPr>
      <w:r>
        <w:t xml:space="preserve">3) </w:t>
      </w:r>
      <w:hyperlink r:id="rId22">
        <w:r>
          <w:rPr>
            <w:color w:val="0000FF"/>
          </w:rPr>
          <w:t>статью 12</w:t>
        </w:r>
      </w:hyperlink>
      <w:r>
        <w:t xml:space="preserve"> областного закона от 15 января 2018 года N 11-оз "О внесении изменений в некоторые областные законы".</w:t>
      </w:r>
    </w:p>
    <w:p w:rsidR="00D22600" w:rsidRDefault="00D22600">
      <w:pPr>
        <w:pStyle w:val="ConsPlusNormal"/>
      </w:pPr>
    </w:p>
    <w:p w:rsidR="00D22600" w:rsidRDefault="00D22600">
      <w:pPr>
        <w:pStyle w:val="ConsPlusNormal"/>
        <w:jc w:val="right"/>
      </w:pPr>
      <w:r>
        <w:t>Губернатор</w:t>
      </w:r>
    </w:p>
    <w:p w:rsidR="00D22600" w:rsidRDefault="00D22600">
      <w:pPr>
        <w:pStyle w:val="ConsPlusNormal"/>
        <w:jc w:val="right"/>
      </w:pPr>
      <w:r>
        <w:t>Ленинградской области</w:t>
      </w:r>
    </w:p>
    <w:p w:rsidR="00D22600" w:rsidRDefault="00D22600">
      <w:pPr>
        <w:pStyle w:val="ConsPlusNormal"/>
        <w:jc w:val="right"/>
      </w:pPr>
      <w:r>
        <w:t>А.Дрозденко</w:t>
      </w:r>
    </w:p>
    <w:p w:rsidR="00D22600" w:rsidRDefault="00D22600">
      <w:pPr>
        <w:pStyle w:val="ConsPlusNormal"/>
      </w:pPr>
      <w:r>
        <w:t>Санкт-Петербург</w:t>
      </w:r>
    </w:p>
    <w:p w:rsidR="00D22600" w:rsidRDefault="00D22600">
      <w:pPr>
        <w:pStyle w:val="ConsPlusNormal"/>
        <w:spacing w:before="240"/>
      </w:pPr>
      <w:r>
        <w:t>23 июля 2021 года</w:t>
      </w:r>
    </w:p>
    <w:p w:rsidR="00D22600" w:rsidRDefault="00D22600">
      <w:pPr>
        <w:pStyle w:val="ConsPlusNormal"/>
        <w:spacing w:before="240"/>
      </w:pPr>
      <w:r>
        <w:t>N 103-оз</w:t>
      </w:r>
    </w:p>
    <w:p w:rsidR="00D22600" w:rsidRDefault="00D22600">
      <w:pPr>
        <w:pStyle w:val="ConsPlusNormal"/>
      </w:pPr>
    </w:p>
    <w:p w:rsidR="00D22600" w:rsidRDefault="00D22600">
      <w:pPr>
        <w:pStyle w:val="ConsPlusNormal"/>
      </w:pPr>
    </w:p>
    <w:p w:rsidR="00D22600" w:rsidRDefault="00D22600">
      <w:pPr>
        <w:pStyle w:val="ConsPlusNormal"/>
      </w:pPr>
    </w:p>
    <w:p w:rsidR="00D22600" w:rsidRDefault="00D22600">
      <w:pPr>
        <w:pStyle w:val="ConsPlusNormal"/>
      </w:pPr>
    </w:p>
    <w:p w:rsidR="00D22600" w:rsidRDefault="00D22600">
      <w:pPr>
        <w:pStyle w:val="ConsPlusNormal"/>
      </w:pPr>
    </w:p>
    <w:p w:rsidR="00D22600" w:rsidRDefault="00D22600">
      <w:pPr>
        <w:pStyle w:val="ConsPlusNormal"/>
        <w:jc w:val="right"/>
        <w:outlineLvl w:val="0"/>
      </w:pPr>
      <w:r>
        <w:t>ПРИЛОЖЕНИЕ</w:t>
      </w:r>
    </w:p>
    <w:p w:rsidR="00D22600" w:rsidRDefault="00D22600">
      <w:pPr>
        <w:pStyle w:val="ConsPlusNormal"/>
        <w:jc w:val="right"/>
      </w:pPr>
      <w:r>
        <w:t>к областному закону</w:t>
      </w:r>
    </w:p>
    <w:p w:rsidR="00D22600" w:rsidRDefault="00D22600">
      <w:pPr>
        <w:pStyle w:val="ConsPlusNormal"/>
        <w:jc w:val="right"/>
      </w:pPr>
      <w:r>
        <w:t>от 23.07.2021 N 103-оз</w:t>
      </w:r>
    </w:p>
    <w:p w:rsidR="00D22600" w:rsidRDefault="00D22600">
      <w:pPr>
        <w:pStyle w:val="ConsPlusNormal"/>
      </w:pPr>
    </w:p>
    <w:p w:rsidR="00D22600" w:rsidRDefault="00D22600">
      <w:pPr>
        <w:pStyle w:val="ConsPlusTitle"/>
        <w:jc w:val="center"/>
      </w:pPr>
      <w:bookmarkStart w:id="1" w:name="P146"/>
      <w:bookmarkEnd w:id="1"/>
      <w:r>
        <w:t>МЕТОДИКА</w:t>
      </w:r>
    </w:p>
    <w:p w:rsidR="00D22600" w:rsidRDefault="00D22600">
      <w:pPr>
        <w:pStyle w:val="ConsPlusTitle"/>
        <w:jc w:val="center"/>
      </w:pPr>
      <w:r>
        <w:t>РАСЧЕТА НОРМАТИВОВ ДЛЯ ОПРЕДЕЛЕНИЯ ОБЩЕГО ОБЪЕМА СУБВЕНЦИЙ,</w:t>
      </w:r>
    </w:p>
    <w:p w:rsidR="00D22600" w:rsidRDefault="00D22600">
      <w:pPr>
        <w:pStyle w:val="ConsPlusTitle"/>
        <w:jc w:val="center"/>
      </w:pPr>
      <w:r>
        <w:t>ПРЕДОСТАВЛЯЕМЫХ БЮДЖЕТАМ МУНИЦИПАЛЬНЫХ ОБРАЗОВАНИЙ</w:t>
      </w:r>
    </w:p>
    <w:p w:rsidR="00D22600" w:rsidRDefault="00D22600">
      <w:pPr>
        <w:pStyle w:val="ConsPlusTitle"/>
        <w:jc w:val="center"/>
      </w:pPr>
      <w:r>
        <w:t>ИЗ ОБЛАСТНОГО БЮДЖЕТА ЛЕНИНГРАДСКОЙ ОБЛАСТИ НА ОСУЩЕСТВЛЕНИЕ</w:t>
      </w:r>
    </w:p>
    <w:p w:rsidR="00D22600" w:rsidRDefault="00D22600">
      <w:pPr>
        <w:pStyle w:val="ConsPlusTitle"/>
        <w:jc w:val="center"/>
      </w:pPr>
      <w:r>
        <w:t>ОТДЕЛЬНОГО ГОСУДАРСТВЕННОГО ПОЛНОМОЧИЯ ЛЕНИНГРАДСКОЙ ОБЛАСТИ</w:t>
      </w:r>
    </w:p>
    <w:p w:rsidR="00D22600" w:rsidRDefault="00D22600">
      <w:pPr>
        <w:pStyle w:val="ConsPlusTitle"/>
        <w:jc w:val="center"/>
      </w:pPr>
      <w:r>
        <w:t>ПО ОРГАНИЗАЦИИ МЕРОПРИЯТИЙ ПРИ ОСУЩЕСТВЛЕНИИ ДЕЯТЕЛЬНОСТИ</w:t>
      </w:r>
    </w:p>
    <w:p w:rsidR="00D22600" w:rsidRDefault="00D22600">
      <w:pPr>
        <w:pStyle w:val="ConsPlusTitle"/>
        <w:jc w:val="center"/>
      </w:pPr>
      <w:r>
        <w:t>ПО ОБРАЩЕНИЮ С ЖИВОТНЫМИ БЕЗ ВЛАДЕЛЬЦЕВ</w:t>
      </w:r>
    </w:p>
    <w:p w:rsidR="00D22600" w:rsidRDefault="00D22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26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600" w:rsidRDefault="00D22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2600" w:rsidRDefault="00D22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2600" w:rsidRDefault="00D22600">
            <w:pPr>
              <w:pStyle w:val="ConsPlusNormal"/>
              <w:jc w:val="center"/>
            </w:pPr>
            <w:r>
              <w:rPr>
                <w:color w:val="392C69"/>
              </w:rPr>
              <w:t>Список изменяющих документов</w:t>
            </w:r>
          </w:p>
          <w:p w:rsidR="00D22600" w:rsidRDefault="00D22600">
            <w:pPr>
              <w:pStyle w:val="ConsPlusNormal"/>
              <w:jc w:val="center"/>
            </w:pPr>
            <w:r>
              <w:rPr>
                <w:color w:val="392C69"/>
              </w:rPr>
              <w:t xml:space="preserve">(в ред. Областного </w:t>
            </w:r>
            <w:hyperlink r:id="rId23">
              <w:r>
                <w:rPr>
                  <w:color w:val="0000FF"/>
                </w:rPr>
                <w:t>закона</w:t>
              </w:r>
            </w:hyperlink>
            <w:r>
              <w:rPr>
                <w:color w:val="392C69"/>
              </w:rPr>
              <w:t xml:space="preserve"> Ленинградской области от 27.12.2023 N 166-оз)</w:t>
            </w:r>
          </w:p>
        </w:tc>
        <w:tc>
          <w:tcPr>
            <w:tcW w:w="113" w:type="dxa"/>
            <w:tcBorders>
              <w:top w:val="nil"/>
              <w:left w:val="nil"/>
              <w:bottom w:val="nil"/>
              <w:right w:val="nil"/>
            </w:tcBorders>
            <w:shd w:val="clear" w:color="auto" w:fill="F4F3F8"/>
            <w:tcMar>
              <w:top w:w="0" w:type="dxa"/>
              <w:left w:w="0" w:type="dxa"/>
              <w:bottom w:w="0" w:type="dxa"/>
              <w:right w:w="0" w:type="dxa"/>
            </w:tcMar>
          </w:tcPr>
          <w:p w:rsidR="00D22600" w:rsidRDefault="00D22600">
            <w:pPr>
              <w:pStyle w:val="ConsPlusNormal"/>
            </w:pPr>
          </w:p>
        </w:tc>
      </w:tr>
    </w:tbl>
    <w:p w:rsidR="00D22600" w:rsidRDefault="00D22600">
      <w:pPr>
        <w:pStyle w:val="ConsPlusNormal"/>
      </w:pPr>
    </w:p>
    <w:p w:rsidR="00D22600" w:rsidRDefault="00D22600">
      <w:pPr>
        <w:pStyle w:val="ConsPlusNormal"/>
        <w:ind w:firstLine="540"/>
        <w:jc w:val="both"/>
      </w:pPr>
      <w:r>
        <w:t>1. Общий объем субвенций, предоставляемых бюджетам муниципальных образований из областного бюджета Ленинградской области на осуществление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(далее - государственное полномочие) на территории Ленинградской области, определяется по формуле</w:t>
      </w:r>
    </w:p>
    <w:p w:rsidR="00D22600" w:rsidRDefault="00D22600">
      <w:pPr>
        <w:pStyle w:val="ConsPlusNormal"/>
      </w:pPr>
    </w:p>
    <w:p w:rsidR="00D22600" w:rsidRDefault="00D22600">
      <w:pPr>
        <w:pStyle w:val="ConsPlusNormal"/>
        <w:jc w:val="center"/>
      </w:pPr>
      <w:proofErr w:type="gramStart"/>
      <w:r>
        <w:t>V</w:t>
      </w:r>
      <w:proofErr w:type="gramEnd"/>
      <w:r>
        <w:rPr>
          <w:vertAlign w:val="subscript"/>
        </w:rPr>
        <w:t>общ</w:t>
      </w:r>
      <w:r>
        <w:t xml:space="preserve"> = SUM V</w:t>
      </w:r>
      <w:r>
        <w:rPr>
          <w:vertAlign w:val="subscript"/>
        </w:rPr>
        <w:t>i</w:t>
      </w:r>
      <w:r>
        <w:t>,</w:t>
      </w:r>
    </w:p>
    <w:p w:rsidR="00D22600" w:rsidRDefault="00D22600">
      <w:pPr>
        <w:pStyle w:val="ConsPlusNormal"/>
      </w:pPr>
    </w:p>
    <w:p w:rsidR="00D22600" w:rsidRDefault="00D22600">
      <w:pPr>
        <w:pStyle w:val="ConsPlusNormal"/>
        <w:ind w:firstLine="540"/>
        <w:jc w:val="both"/>
      </w:pPr>
      <w:r>
        <w:t>где V</w:t>
      </w:r>
      <w:r>
        <w:rPr>
          <w:vertAlign w:val="subscript"/>
        </w:rPr>
        <w:t>i</w:t>
      </w:r>
      <w:r>
        <w:t xml:space="preserve"> - объем субвенции, предоставляемой i-му муниципальному району, городскому округу.</w:t>
      </w:r>
    </w:p>
    <w:p w:rsidR="00D22600" w:rsidRDefault="00D22600">
      <w:pPr>
        <w:pStyle w:val="ConsPlusNormal"/>
      </w:pPr>
    </w:p>
    <w:p w:rsidR="00D22600" w:rsidRDefault="00D22600">
      <w:pPr>
        <w:pStyle w:val="ConsPlusNormal"/>
        <w:ind w:firstLine="540"/>
        <w:jc w:val="both"/>
      </w:pPr>
      <w:r>
        <w:t>Показатели (критерии) распределения между муниципальными образованиями общего объема субвенций:</w:t>
      </w:r>
    </w:p>
    <w:p w:rsidR="00D22600" w:rsidRDefault="00D22600">
      <w:pPr>
        <w:pStyle w:val="ConsPlusNormal"/>
        <w:spacing w:before="240"/>
        <w:ind w:firstLine="540"/>
        <w:jc w:val="both"/>
      </w:pPr>
      <w:r>
        <w:t>количество животных без владельцев, подлежащих отлову (исходя из данных результата мониторинга в предшествующем году);</w:t>
      </w:r>
    </w:p>
    <w:p w:rsidR="00D22600" w:rsidRDefault="00D22600">
      <w:pPr>
        <w:pStyle w:val="ConsPlusNormal"/>
        <w:spacing w:before="240"/>
        <w:ind w:firstLine="540"/>
        <w:jc w:val="both"/>
      </w:pPr>
      <w:r>
        <w:t>численность работников муниципального образования, задействованных при выполнении государственного полномочия;</w:t>
      </w:r>
    </w:p>
    <w:p w:rsidR="00D22600" w:rsidRDefault="00D22600">
      <w:pPr>
        <w:pStyle w:val="ConsPlusNormal"/>
        <w:spacing w:before="240"/>
        <w:ind w:firstLine="540"/>
        <w:jc w:val="both"/>
      </w:pPr>
      <w:r>
        <w:t>общий норматив затрат, равный совокупной средней стоимости услуг по отлову, транспортировке, содержанию в специально отведенных помещениях (в том числе на период карантина) и учету животных без владельцев, стерилизации, умерщвлению, утилизации трупов животных без владельцев (сумма нормативов затрат, равных средней стоимости услуг по каждому направлению проводимых мероприятий, рассчитанных отдельно).</w:t>
      </w:r>
    </w:p>
    <w:p w:rsidR="00D22600" w:rsidRDefault="00D22600">
      <w:pPr>
        <w:pStyle w:val="ConsPlusNormal"/>
        <w:spacing w:before="240"/>
        <w:ind w:firstLine="540"/>
        <w:jc w:val="both"/>
      </w:pPr>
      <w:r>
        <w:t>2. Объем субвенции, предоставляемой i-му муниципальному району, городскому округу, определяется по формуле</w:t>
      </w:r>
    </w:p>
    <w:p w:rsidR="00D22600" w:rsidRDefault="00D22600">
      <w:pPr>
        <w:pStyle w:val="ConsPlusNormal"/>
      </w:pPr>
    </w:p>
    <w:p w:rsidR="00D22600" w:rsidRDefault="00D22600">
      <w:pPr>
        <w:pStyle w:val="ConsPlusNormal"/>
        <w:ind w:firstLine="540"/>
        <w:jc w:val="both"/>
      </w:pPr>
      <w:r>
        <w:lastRenderedPageBreak/>
        <w:t>V</w:t>
      </w:r>
      <w:r>
        <w:rPr>
          <w:vertAlign w:val="subscript"/>
        </w:rPr>
        <w:t>i</w:t>
      </w:r>
      <w:r>
        <w:t xml:space="preserve"> = Р</w:t>
      </w:r>
      <w:r>
        <w:rPr>
          <w:vertAlign w:val="subscript"/>
        </w:rPr>
        <w:t>отлов</w:t>
      </w:r>
      <w:r>
        <w:t xml:space="preserve"> + Р</w:t>
      </w:r>
      <w:r>
        <w:rPr>
          <w:vertAlign w:val="subscript"/>
        </w:rPr>
        <w:t>трансп</w:t>
      </w:r>
      <w:r>
        <w:t xml:space="preserve"> + Р</w:t>
      </w:r>
      <w:r>
        <w:rPr>
          <w:vertAlign w:val="subscript"/>
        </w:rPr>
        <w:t>осмотр</w:t>
      </w:r>
      <w:r>
        <w:t xml:space="preserve"> + Р</w:t>
      </w:r>
      <w:r>
        <w:rPr>
          <w:vertAlign w:val="subscript"/>
        </w:rPr>
        <w:t>карант</w:t>
      </w:r>
      <w:r>
        <w:t xml:space="preserve"> + Р</w:t>
      </w:r>
      <w:r>
        <w:rPr>
          <w:vertAlign w:val="subscript"/>
        </w:rPr>
        <w:t>вакцин</w:t>
      </w:r>
      <w:r>
        <w:t xml:space="preserve"> + Р</w:t>
      </w:r>
      <w:r>
        <w:rPr>
          <w:vertAlign w:val="subscript"/>
        </w:rPr>
        <w:t>мечен</w:t>
      </w:r>
      <w:r>
        <w:t xml:space="preserve"> + Р</w:t>
      </w:r>
      <w:r>
        <w:rPr>
          <w:vertAlign w:val="subscript"/>
        </w:rPr>
        <w:t>учет</w:t>
      </w:r>
      <w:r>
        <w:t xml:space="preserve"> + Р</w:t>
      </w:r>
      <w:r>
        <w:rPr>
          <w:vertAlign w:val="subscript"/>
        </w:rPr>
        <w:t>стерил</w:t>
      </w:r>
      <w:r>
        <w:t xml:space="preserve"> + Р</w:t>
      </w:r>
      <w:r>
        <w:rPr>
          <w:vertAlign w:val="subscript"/>
        </w:rPr>
        <w:t>возврат</w:t>
      </w:r>
      <w:r>
        <w:t xml:space="preserve"> + Р</w:t>
      </w:r>
      <w:r>
        <w:rPr>
          <w:vertAlign w:val="subscript"/>
        </w:rPr>
        <w:t>зарпл</w:t>
      </w:r>
      <w:r>
        <w:t>,</w:t>
      </w:r>
    </w:p>
    <w:p w:rsidR="00D22600" w:rsidRDefault="00D22600">
      <w:pPr>
        <w:pStyle w:val="ConsPlusNormal"/>
      </w:pPr>
    </w:p>
    <w:p w:rsidR="00D22600" w:rsidRDefault="00D22600">
      <w:pPr>
        <w:pStyle w:val="ConsPlusNormal"/>
        <w:ind w:firstLine="540"/>
        <w:jc w:val="both"/>
      </w:pPr>
      <w:r>
        <w:t>где Р</w:t>
      </w:r>
      <w:r>
        <w:rPr>
          <w:vertAlign w:val="subscript"/>
        </w:rPr>
        <w:t>отлов</w:t>
      </w:r>
      <w:r>
        <w:t xml:space="preserve"> - расчетная стоимость услуг по отлову животных без владельцев;</w:t>
      </w:r>
    </w:p>
    <w:p w:rsidR="00D22600" w:rsidRDefault="00D22600">
      <w:pPr>
        <w:pStyle w:val="ConsPlusNormal"/>
        <w:spacing w:before="240"/>
        <w:ind w:firstLine="540"/>
        <w:jc w:val="both"/>
      </w:pPr>
      <w:r>
        <w:t>Р</w:t>
      </w:r>
      <w:r>
        <w:rPr>
          <w:vertAlign w:val="subscript"/>
        </w:rPr>
        <w:t>трансп</w:t>
      </w:r>
      <w:r>
        <w:t xml:space="preserve"> - расчетная стоимость услуг по транспортировке животных без владельцев до приюта или пункта временного содержания;</w:t>
      </w:r>
    </w:p>
    <w:p w:rsidR="00D22600" w:rsidRDefault="00D22600">
      <w:pPr>
        <w:pStyle w:val="ConsPlusNormal"/>
        <w:jc w:val="both"/>
      </w:pPr>
      <w:r>
        <w:t xml:space="preserve">(в ред. Областного </w:t>
      </w:r>
      <w:hyperlink r:id="rId24">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r>
        <w:t>Р</w:t>
      </w:r>
      <w:r>
        <w:rPr>
          <w:vertAlign w:val="subscript"/>
        </w:rPr>
        <w:t>осмотр</w:t>
      </w:r>
      <w:r>
        <w:t xml:space="preserve"> - расчетная стоимость услуг по первичному осмотру и оценке специалистом в области ветеринарии физического состояния животных без владельцев, поступивших в приют для животных без владельцев или в пункт временного содержания;</w:t>
      </w:r>
    </w:p>
    <w:p w:rsidR="00D22600" w:rsidRDefault="00D22600">
      <w:pPr>
        <w:pStyle w:val="ConsPlusNormal"/>
        <w:jc w:val="both"/>
      </w:pPr>
      <w:r>
        <w:t xml:space="preserve">(в ред. Областного </w:t>
      </w:r>
      <w:hyperlink r:id="rId25">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proofErr w:type="gramStart"/>
      <w:r>
        <w:t>Р</w:t>
      </w:r>
      <w:r>
        <w:rPr>
          <w:vertAlign w:val="subscript"/>
        </w:rPr>
        <w:t>карант</w:t>
      </w:r>
      <w:r>
        <w:t xml:space="preserve"> - расчетная стоимость услуг по карантинированию (временное, в течение 10 дней, содержание животных без владельцев в приюте или в пункте временного содержания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roofErr w:type="gramEnd"/>
    </w:p>
    <w:p w:rsidR="00D22600" w:rsidRDefault="00D22600">
      <w:pPr>
        <w:pStyle w:val="ConsPlusNormal"/>
        <w:jc w:val="both"/>
      </w:pPr>
      <w:r>
        <w:t xml:space="preserve">(в ред. Областного </w:t>
      </w:r>
      <w:hyperlink r:id="rId26">
        <w:r>
          <w:rPr>
            <w:color w:val="0000FF"/>
          </w:rPr>
          <w:t>закона</w:t>
        </w:r>
      </w:hyperlink>
      <w:r>
        <w:t xml:space="preserve"> Ленинградской области от 27.12.2023 N 166-оз)</w:t>
      </w:r>
    </w:p>
    <w:p w:rsidR="00D22600" w:rsidRDefault="00D22600">
      <w:pPr>
        <w:pStyle w:val="ConsPlusNormal"/>
        <w:spacing w:before="240"/>
        <w:ind w:firstLine="540"/>
        <w:jc w:val="both"/>
      </w:pPr>
      <w:r>
        <w:t>Р</w:t>
      </w:r>
      <w:r>
        <w:rPr>
          <w:vertAlign w:val="subscript"/>
        </w:rPr>
        <w:t>вакцин</w:t>
      </w:r>
      <w:r>
        <w:t xml:space="preserve"> - расчетная стоимость услуг по вакцинации против бешенства и иных заболеваний, опасных для человека и животных без владельцев;</w:t>
      </w:r>
    </w:p>
    <w:p w:rsidR="00D22600" w:rsidRDefault="00D22600">
      <w:pPr>
        <w:pStyle w:val="ConsPlusNormal"/>
        <w:spacing w:before="240"/>
        <w:ind w:firstLine="540"/>
        <w:jc w:val="both"/>
      </w:pPr>
      <w:r>
        <w:t>Р</w:t>
      </w:r>
      <w:r>
        <w:rPr>
          <w:vertAlign w:val="subscript"/>
        </w:rPr>
        <w:t>мечен</w:t>
      </w:r>
      <w:r>
        <w:t xml:space="preserve"> - расчетная стоимость услуг по мечению животных без владельцев;</w:t>
      </w:r>
    </w:p>
    <w:p w:rsidR="00D22600" w:rsidRDefault="00D22600">
      <w:pPr>
        <w:pStyle w:val="ConsPlusNormal"/>
        <w:spacing w:before="240"/>
        <w:ind w:firstLine="540"/>
        <w:jc w:val="both"/>
      </w:pPr>
      <w:r>
        <w:t>Р</w:t>
      </w:r>
      <w:r>
        <w:rPr>
          <w:vertAlign w:val="subscript"/>
        </w:rPr>
        <w:t>учет</w:t>
      </w:r>
      <w:r>
        <w:t xml:space="preserve"> - расчетная стоимость услуг по регистрации и учету животных без владельцев;</w:t>
      </w:r>
    </w:p>
    <w:p w:rsidR="00D22600" w:rsidRDefault="00D22600">
      <w:pPr>
        <w:pStyle w:val="ConsPlusNormal"/>
        <w:spacing w:before="240"/>
        <w:ind w:firstLine="540"/>
        <w:jc w:val="both"/>
      </w:pPr>
      <w:r>
        <w:t>Р</w:t>
      </w:r>
      <w:r>
        <w:rPr>
          <w:vertAlign w:val="subscript"/>
        </w:rPr>
        <w:t>стерил</w:t>
      </w:r>
      <w:r>
        <w:t xml:space="preserve"> - расчетная стоимость услуг по стерилизации животных без владельцев;</w:t>
      </w:r>
    </w:p>
    <w:p w:rsidR="00D22600" w:rsidRDefault="00D22600">
      <w:pPr>
        <w:pStyle w:val="ConsPlusNormal"/>
        <w:spacing w:before="240"/>
        <w:ind w:firstLine="540"/>
        <w:jc w:val="both"/>
      </w:pPr>
      <w:r>
        <w:t>Р</w:t>
      </w:r>
      <w:r>
        <w:rPr>
          <w:vertAlign w:val="subscript"/>
        </w:rPr>
        <w:t>возврат</w:t>
      </w:r>
      <w:r>
        <w:t xml:space="preserve"> - расчетная стоимость услуг по возврату животных без владельцев, не проявляющих немотивированной агрессивности, на прежние места их обитания;</w:t>
      </w:r>
    </w:p>
    <w:p w:rsidR="00D22600" w:rsidRDefault="00D22600">
      <w:pPr>
        <w:pStyle w:val="ConsPlusNormal"/>
        <w:spacing w:before="240"/>
        <w:ind w:firstLine="540"/>
        <w:jc w:val="both"/>
      </w:pPr>
      <w:r>
        <w:t>Р</w:t>
      </w:r>
      <w:r>
        <w:rPr>
          <w:vertAlign w:val="subscript"/>
        </w:rPr>
        <w:t>зарпл</w:t>
      </w:r>
      <w:r>
        <w:t xml:space="preserve"> - </w:t>
      </w:r>
      <w:proofErr w:type="gramStart"/>
      <w:r>
        <w:t>размер оплаты труда</w:t>
      </w:r>
      <w:proofErr w:type="gramEnd"/>
      <w:r>
        <w:t xml:space="preserve"> специалистов по выполнению государственного полномочия.</w:t>
      </w:r>
    </w:p>
    <w:p w:rsidR="00D22600" w:rsidRDefault="00D22600">
      <w:pPr>
        <w:pStyle w:val="ConsPlusNormal"/>
      </w:pPr>
    </w:p>
    <w:p w:rsidR="00D22600" w:rsidRDefault="00D22600">
      <w:pPr>
        <w:pStyle w:val="ConsPlusNormal"/>
        <w:ind w:firstLine="540"/>
        <w:jc w:val="both"/>
      </w:pPr>
      <w:r>
        <w:t>3. Показатели Р</w:t>
      </w:r>
      <w:r>
        <w:rPr>
          <w:vertAlign w:val="subscript"/>
        </w:rPr>
        <w:t>отлов</w:t>
      </w:r>
      <w:r>
        <w:t>, Р</w:t>
      </w:r>
      <w:r>
        <w:rPr>
          <w:vertAlign w:val="subscript"/>
        </w:rPr>
        <w:t>трансп</w:t>
      </w:r>
      <w:r>
        <w:t>, Р</w:t>
      </w:r>
      <w:r>
        <w:rPr>
          <w:vertAlign w:val="subscript"/>
        </w:rPr>
        <w:t>осмотр</w:t>
      </w:r>
      <w:r>
        <w:t>, Р</w:t>
      </w:r>
      <w:r>
        <w:rPr>
          <w:vertAlign w:val="subscript"/>
        </w:rPr>
        <w:t>карант</w:t>
      </w:r>
      <w:r>
        <w:t>, Р</w:t>
      </w:r>
      <w:r>
        <w:rPr>
          <w:vertAlign w:val="subscript"/>
        </w:rPr>
        <w:t>вакцин</w:t>
      </w:r>
      <w:r>
        <w:t>, Р</w:t>
      </w:r>
      <w:r>
        <w:rPr>
          <w:vertAlign w:val="subscript"/>
        </w:rPr>
        <w:t>мечен</w:t>
      </w:r>
      <w:r>
        <w:t>, Р</w:t>
      </w:r>
      <w:r>
        <w:rPr>
          <w:vertAlign w:val="subscript"/>
        </w:rPr>
        <w:t>учет</w:t>
      </w:r>
      <w:r>
        <w:t>, Р</w:t>
      </w:r>
      <w:r>
        <w:rPr>
          <w:vertAlign w:val="subscript"/>
        </w:rPr>
        <w:t>стерил</w:t>
      </w:r>
      <w:r>
        <w:t>, Р</w:t>
      </w:r>
      <w:r>
        <w:rPr>
          <w:vertAlign w:val="subscript"/>
        </w:rPr>
        <w:t>возврат</w:t>
      </w:r>
      <w:r>
        <w:t>, Р</w:t>
      </w:r>
      <w:r>
        <w:rPr>
          <w:vertAlign w:val="subscript"/>
        </w:rPr>
        <w:t>зарпл</w:t>
      </w:r>
      <w:r>
        <w:t xml:space="preserve"> определяются по формулам, указанным в </w:t>
      </w:r>
      <w:hyperlink w:anchor="P185">
        <w:r>
          <w:rPr>
            <w:color w:val="0000FF"/>
          </w:rPr>
          <w:t>подпунктах 1</w:t>
        </w:r>
      </w:hyperlink>
      <w:r>
        <w:t xml:space="preserve"> - </w:t>
      </w:r>
      <w:hyperlink w:anchor="P231">
        <w:r>
          <w:rPr>
            <w:color w:val="0000FF"/>
          </w:rPr>
          <w:t>10</w:t>
        </w:r>
      </w:hyperlink>
      <w:r>
        <w:t xml:space="preserve"> настоящего пункта:</w:t>
      </w:r>
    </w:p>
    <w:p w:rsidR="00D22600" w:rsidRDefault="00D22600">
      <w:pPr>
        <w:pStyle w:val="ConsPlusNormal"/>
        <w:spacing w:before="240"/>
        <w:ind w:firstLine="540"/>
        <w:jc w:val="both"/>
      </w:pPr>
      <w:bookmarkStart w:id="2" w:name="P185"/>
      <w:bookmarkEnd w:id="2"/>
      <w:r>
        <w:t>1) Р</w:t>
      </w:r>
      <w:r>
        <w:rPr>
          <w:vertAlign w:val="subscript"/>
        </w:rPr>
        <w:t>отлов</w:t>
      </w:r>
      <w:proofErr w:type="gramStart"/>
      <w:r>
        <w:t xml:space="preserve"> = К</w:t>
      </w:r>
      <w:proofErr w:type="gramEnd"/>
      <w:r>
        <w:t xml:space="preserve"> x С1,</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w:t>
      </w:r>
      <w:proofErr w:type="gramStart"/>
      <w:r>
        <w:t>1</w:t>
      </w:r>
      <w:proofErr w:type="gramEnd"/>
      <w:r>
        <w:t xml:space="preserve"> - средняя стоимость услуг по отлову животных без владельцев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2) Р</w:t>
      </w:r>
      <w:r>
        <w:rPr>
          <w:vertAlign w:val="subscript"/>
        </w:rPr>
        <w:t>трансп</w:t>
      </w:r>
      <w:proofErr w:type="gramStart"/>
      <w:r>
        <w:t xml:space="preserve"> = К</w:t>
      </w:r>
      <w:proofErr w:type="gramEnd"/>
      <w:r>
        <w:t xml:space="preserve"> x С2,</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w:t>
      </w:r>
      <w:proofErr w:type="gramStart"/>
      <w:r>
        <w:t>2</w:t>
      </w:r>
      <w:proofErr w:type="gramEnd"/>
      <w:r>
        <w:t xml:space="preserve"> - средняя стоимость услуг по транспортировке животных без владельцев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3) Р</w:t>
      </w:r>
      <w:r>
        <w:rPr>
          <w:vertAlign w:val="subscript"/>
        </w:rPr>
        <w:t>осмотр</w:t>
      </w:r>
      <w:proofErr w:type="gramStart"/>
      <w:r>
        <w:t xml:space="preserve"> = К</w:t>
      </w:r>
      <w:proofErr w:type="gramEnd"/>
      <w:r>
        <w:t xml:space="preserve"> x С3,</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С3 - средняя стоимость услуг по проведению клинического осмотра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4) Р</w:t>
      </w:r>
      <w:r>
        <w:rPr>
          <w:vertAlign w:val="subscript"/>
        </w:rPr>
        <w:t>карант</w:t>
      </w:r>
      <w:proofErr w:type="gramStart"/>
      <w:r>
        <w:t xml:space="preserve"> = К</w:t>
      </w:r>
      <w:proofErr w:type="gramEnd"/>
      <w:r>
        <w:t xml:space="preserve"> x С4,</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w:t>
      </w:r>
      <w:proofErr w:type="gramStart"/>
      <w:r>
        <w:t>4</w:t>
      </w:r>
      <w:proofErr w:type="gramEnd"/>
      <w:r>
        <w:t xml:space="preserve"> - средняя стоимость услуг по содержанию животных без владельцев в приюте или в пункте временного содержания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 кормлению и уходу за животными по Ленинградской области, установленная уполномоченным органом;</w:t>
      </w:r>
    </w:p>
    <w:p w:rsidR="00D22600" w:rsidRDefault="00D22600">
      <w:pPr>
        <w:pStyle w:val="ConsPlusNormal"/>
        <w:jc w:val="both"/>
      </w:pPr>
      <w:r>
        <w:t xml:space="preserve">(в ред. Областного </w:t>
      </w:r>
      <w:hyperlink r:id="rId27">
        <w:r>
          <w:rPr>
            <w:color w:val="0000FF"/>
          </w:rPr>
          <w:t>закона</w:t>
        </w:r>
      </w:hyperlink>
      <w:r>
        <w:t xml:space="preserve"> Ленинградской области от 27.12.2023 N 166-оз)</w:t>
      </w:r>
    </w:p>
    <w:p w:rsidR="00D22600" w:rsidRDefault="00D22600">
      <w:pPr>
        <w:pStyle w:val="ConsPlusNormal"/>
      </w:pPr>
    </w:p>
    <w:p w:rsidR="00D22600" w:rsidRDefault="00D22600">
      <w:pPr>
        <w:pStyle w:val="ConsPlusNormal"/>
        <w:ind w:firstLine="540"/>
        <w:jc w:val="both"/>
      </w:pPr>
      <w:r>
        <w:t>5) Р</w:t>
      </w:r>
      <w:r>
        <w:rPr>
          <w:vertAlign w:val="subscript"/>
        </w:rPr>
        <w:t>вакцин</w:t>
      </w:r>
      <w:proofErr w:type="gramStart"/>
      <w:r>
        <w:t xml:space="preserve"> = К</w:t>
      </w:r>
      <w:proofErr w:type="gramEnd"/>
      <w:r>
        <w:t xml:space="preserve"> x С5,</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С5 - средняя стоимость услуги по вакцинации животных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6) Р</w:t>
      </w:r>
      <w:r>
        <w:rPr>
          <w:vertAlign w:val="subscript"/>
        </w:rPr>
        <w:t>мечен</w:t>
      </w:r>
      <w:proofErr w:type="gramStart"/>
      <w:r>
        <w:t xml:space="preserve"> = К</w:t>
      </w:r>
      <w:proofErr w:type="gramEnd"/>
      <w:r>
        <w:t xml:space="preserve"> x С6,</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w:t>
      </w:r>
      <w:proofErr w:type="gramStart"/>
      <w:r>
        <w:t>6</w:t>
      </w:r>
      <w:proofErr w:type="gramEnd"/>
      <w:r>
        <w:t xml:space="preserve"> - средняя стоимость услуги по мечению животных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7) Р</w:t>
      </w:r>
      <w:r>
        <w:rPr>
          <w:vertAlign w:val="subscript"/>
        </w:rPr>
        <w:t>учет</w:t>
      </w:r>
      <w:proofErr w:type="gramStart"/>
      <w:r>
        <w:t xml:space="preserve"> = К</w:t>
      </w:r>
      <w:proofErr w:type="gramEnd"/>
      <w:r>
        <w:t xml:space="preserve"> x С7,</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w:t>
      </w:r>
      <w:proofErr w:type="gramStart"/>
      <w:r>
        <w:t>7</w:t>
      </w:r>
      <w:proofErr w:type="gramEnd"/>
      <w:r>
        <w:t xml:space="preserve"> - средняя стоимость услуги по учету животных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8) Р</w:t>
      </w:r>
      <w:r>
        <w:rPr>
          <w:vertAlign w:val="subscript"/>
        </w:rPr>
        <w:t>стерил</w:t>
      </w:r>
      <w:proofErr w:type="gramStart"/>
      <w:r>
        <w:t xml:space="preserve"> = К</w:t>
      </w:r>
      <w:proofErr w:type="gramEnd"/>
      <w:r>
        <w:t xml:space="preserve"> x С8,</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отлову;</w:t>
      </w:r>
    </w:p>
    <w:p w:rsidR="00D22600" w:rsidRDefault="00D22600">
      <w:pPr>
        <w:pStyle w:val="ConsPlusNormal"/>
        <w:spacing w:before="240"/>
        <w:ind w:firstLine="540"/>
        <w:jc w:val="both"/>
      </w:pPr>
      <w:r>
        <w:t>С8 - средняя стоимость услуги по стерилизации животных без владельцев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r>
        <w:t>9) Р</w:t>
      </w:r>
      <w:r>
        <w:rPr>
          <w:vertAlign w:val="subscript"/>
        </w:rPr>
        <w:t>возврат</w:t>
      </w:r>
      <w:proofErr w:type="gramStart"/>
      <w:r>
        <w:t xml:space="preserve"> = К</w:t>
      </w:r>
      <w:proofErr w:type="gramEnd"/>
      <w:r>
        <w:t xml:space="preserve"> x С2,</w:t>
      </w:r>
    </w:p>
    <w:p w:rsidR="00D22600" w:rsidRDefault="00D22600">
      <w:pPr>
        <w:pStyle w:val="ConsPlusNormal"/>
      </w:pPr>
    </w:p>
    <w:p w:rsidR="00D22600" w:rsidRDefault="00D22600">
      <w:pPr>
        <w:pStyle w:val="ConsPlusNormal"/>
        <w:ind w:firstLine="540"/>
        <w:jc w:val="both"/>
      </w:pPr>
      <w:r>
        <w:t>где</w:t>
      </w:r>
      <w:proofErr w:type="gramStart"/>
      <w:r>
        <w:t xml:space="preserve"> К</w:t>
      </w:r>
      <w:proofErr w:type="gramEnd"/>
      <w:r>
        <w:t xml:space="preserve"> - количество животных без владельцев, подлежащих возврату в прежнюю среду обитания;</w:t>
      </w:r>
    </w:p>
    <w:p w:rsidR="00D22600" w:rsidRDefault="00D22600">
      <w:pPr>
        <w:pStyle w:val="ConsPlusNormal"/>
        <w:spacing w:before="240"/>
        <w:ind w:firstLine="540"/>
        <w:jc w:val="both"/>
      </w:pPr>
      <w:r>
        <w:t>С</w:t>
      </w:r>
      <w:proofErr w:type="gramStart"/>
      <w:r>
        <w:t>2</w:t>
      </w:r>
      <w:proofErr w:type="gramEnd"/>
      <w:r>
        <w:t xml:space="preserve"> - средняя стоимость услуг по транспортировке животных без владельцев по Ленинградской области, установленная уполномоченным органом;</w:t>
      </w:r>
    </w:p>
    <w:p w:rsidR="00D22600" w:rsidRDefault="00D22600">
      <w:pPr>
        <w:pStyle w:val="ConsPlusNormal"/>
      </w:pPr>
    </w:p>
    <w:p w:rsidR="00D22600" w:rsidRDefault="00D22600">
      <w:pPr>
        <w:pStyle w:val="ConsPlusNormal"/>
        <w:ind w:firstLine="540"/>
        <w:jc w:val="both"/>
      </w:pPr>
      <w:bookmarkStart w:id="3" w:name="P231"/>
      <w:bookmarkEnd w:id="3"/>
      <w:r>
        <w:t>10) Р</w:t>
      </w:r>
      <w:r>
        <w:rPr>
          <w:vertAlign w:val="subscript"/>
        </w:rPr>
        <w:t>зарпл</w:t>
      </w:r>
      <w:r>
        <w:t xml:space="preserve"> = ФОТ + Т,</w:t>
      </w:r>
    </w:p>
    <w:p w:rsidR="00D22600" w:rsidRDefault="00D22600">
      <w:pPr>
        <w:pStyle w:val="ConsPlusNormal"/>
      </w:pPr>
    </w:p>
    <w:p w:rsidR="00D22600" w:rsidRDefault="00D22600">
      <w:pPr>
        <w:pStyle w:val="ConsPlusNormal"/>
        <w:ind w:firstLine="540"/>
        <w:jc w:val="both"/>
      </w:pPr>
      <w:r>
        <w:t>где ФОТ - фонд оплаты труда специалистов по выполнению государственного полномочия;</w:t>
      </w:r>
    </w:p>
    <w:p w:rsidR="00D22600" w:rsidRDefault="00D22600">
      <w:pPr>
        <w:pStyle w:val="ConsPlusNormal"/>
        <w:spacing w:before="240"/>
        <w:ind w:firstLine="540"/>
        <w:jc w:val="both"/>
      </w:pPr>
      <w:r>
        <w:t>Т - сумма текущих расходов, предусмотренных на организацию исполнения государственного полномочия (составляет 10 процентов от размера ФОТ).</w:t>
      </w:r>
    </w:p>
    <w:p w:rsidR="00D22600" w:rsidRDefault="00D22600">
      <w:pPr>
        <w:pStyle w:val="ConsPlusNormal"/>
      </w:pPr>
    </w:p>
    <w:p w:rsidR="00D22600" w:rsidRDefault="00D22600">
      <w:pPr>
        <w:pStyle w:val="ConsPlusNormal"/>
        <w:ind w:firstLine="540"/>
        <w:jc w:val="both"/>
      </w:pPr>
      <w:r>
        <w:t>Фонд оплаты труда специалистов по выполнению государственного полномочия рассчитывается по формуле</w:t>
      </w:r>
    </w:p>
    <w:p w:rsidR="00D22600" w:rsidRDefault="00D22600">
      <w:pPr>
        <w:pStyle w:val="ConsPlusNormal"/>
      </w:pPr>
    </w:p>
    <w:p w:rsidR="00D22600" w:rsidRDefault="00D22600">
      <w:pPr>
        <w:pStyle w:val="ConsPlusNormal"/>
        <w:jc w:val="center"/>
      </w:pPr>
      <w:r>
        <w:t>ФОТ = Ч</w:t>
      </w:r>
      <w:proofErr w:type="gramStart"/>
      <w:r>
        <w:rPr>
          <w:vertAlign w:val="subscript"/>
        </w:rPr>
        <w:t>i</w:t>
      </w:r>
      <w:proofErr w:type="gramEnd"/>
      <w:r>
        <w:t xml:space="preserve"> x (Д + Е),</w:t>
      </w:r>
    </w:p>
    <w:p w:rsidR="00D22600" w:rsidRDefault="00D22600">
      <w:pPr>
        <w:pStyle w:val="ConsPlusNormal"/>
      </w:pPr>
    </w:p>
    <w:p w:rsidR="00D22600" w:rsidRDefault="00D22600">
      <w:pPr>
        <w:pStyle w:val="ConsPlusNormal"/>
        <w:ind w:firstLine="540"/>
        <w:jc w:val="both"/>
      </w:pPr>
      <w:r>
        <w:t>где ФОТ - фонд оплаты труда специалистов по выполнению государственного полномочия;</w:t>
      </w:r>
    </w:p>
    <w:p w:rsidR="00D22600" w:rsidRDefault="00D22600">
      <w:pPr>
        <w:pStyle w:val="ConsPlusNormal"/>
        <w:spacing w:before="240"/>
        <w:ind w:firstLine="540"/>
        <w:jc w:val="both"/>
      </w:pPr>
      <w:r>
        <w:t>Ч</w:t>
      </w:r>
      <w:proofErr w:type="gramStart"/>
      <w:r>
        <w:rPr>
          <w:vertAlign w:val="subscript"/>
        </w:rPr>
        <w:t>i</w:t>
      </w:r>
      <w:proofErr w:type="gramEnd"/>
      <w:r>
        <w:t xml:space="preserve"> - численность работников i-го муниципального образования, количество ставок (единиц) определяется в соответствии с таблицей:</w:t>
      </w:r>
    </w:p>
    <w:p w:rsidR="00D22600" w:rsidRDefault="00D2260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65"/>
      </w:tblGrid>
      <w:tr w:rsidR="00D22600">
        <w:tc>
          <w:tcPr>
            <w:tcW w:w="3855" w:type="dxa"/>
            <w:vAlign w:val="bottom"/>
          </w:tcPr>
          <w:p w:rsidR="00D22600" w:rsidRDefault="00D22600">
            <w:pPr>
              <w:pStyle w:val="ConsPlusNormal"/>
              <w:jc w:val="center"/>
            </w:pPr>
            <w:r>
              <w:t>Количество животных без владельцев (особей)</w:t>
            </w:r>
          </w:p>
        </w:tc>
        <w:tc>
          <w:tcPr>
            <w:tcW w:w="2665" w:type="dxa"/>
          </w:tcPr>
          <w:p w:rsidR="00D22600" w:rsidRDefault="00D22600">
            <w:pPr>
              <w:pStyle w:val="ConsPlusNormal"/>
              <w:jc w:val="center"/>
            </w:pPr>
            <w:r>
              <w:t>Количество ставок (единиц)</w:t>
            </w:r>
          </w:p>
        </w:tc>
      </w:tr>
      <w:tr w:rsidR="00D22600">
        <w:tc>
          <w:tcPr>
            <w:tcW w:w="3855" w:type="dxa"/>
            <w:vAlign w:val="bottom"/>
          </w:tcPr>
          <w:p w:rsidR="00D22600" w:rsidRDefault="00D22600">
            <w:pPr>
              <w:pStyle w:val="ConsPlusNormal"/>
            </w:pPr>
            <w:r>
              <w:t>от 0 до 100</w:t>
            </w:r>
          </w:p>
        </w:tc>
        <w:tc>
          <w:tcPr>
            <w:tcW w:w="2665" w:type="dxa"/>
            <w:vAlign w:val="bottom"/>
          </w:tcPr>
          <w:p w:rsidR="00D22600" w:rsidRDefault="00D22600">
            <w:pPr>
              <w:pStyle w:val="ConsPlusNormal"/>
              <w:jc w:val="center"/>
            </w:pPr>
            <w:r>
              <w:t>0,1</w:t>
            </w:r>
          </w:p>
        </w:tc>
      </w:tr>
      <w:tr w:rsidR="00D22600">
        <w:tc>
          <w:tcPr>
            <w:tcW w:w="3855" w:type="dxa"/>
            <w:vAlign w:val="bottom"/>
          </w:tcPr>
          <w:p w:rsidR="00D22600" w:rsidRDefault="00D22600">
            <w:pPr>
              <w:pStyle w:val="ConsPlusNormal"/>
            </w:pPr>
            <w:r>
              <w:t>от 100 до 400</w:t>
            </w:r>
          </w:p>
        </w:tc>
        <w:tc>
          <w:tcPr>
            <w:tcW w:w="2665" w:type="dxa"/>
            <w:vAlign w:val="bottom"/>
          </w:tcPr>
          <w:p w:rsidR="00D22600" w:rsidRDefault="00D22600">
            <w:pPr>
              <w:pStyle w:val="ConsPlusNormal"/>
              <w:jc w:val="center"/>
            </w:pPr>
            <w:r>
              <w:t>0,2</w:t>
            </w:r>
          </w:p>
        </w:tc>
      </w:tr>
      <w:tr w:rsidR="00D22600">
        <w:tc>
          <w:tcPr>
            <w:tcW w:w="3855" w:type="dxa"/>
            <w:vAlign w:val="bottom"/>
          </w:tcPr>
          <w:p w:rsidR="00D22600" w:rsidRDefault="00D22600">
            <w:pPr>
              <w:pStyle w:val="ConsPlusNormal"/>
            </w:pPr>
            <w:r>
              <w:t>от 400 до 600</w:t>
            </w:r>
          </w:p>
        </w:tc>
        <w:tc>
          <w:tcPr>
            <w:tcW w:w="2665" w:type="dxa"/>
            <w:vAlign w:val="bottom"/>
          </w:tcPr>
          <w:p w:rsidR="00D22600" w:rsidRDefault="00D22600">
            <w:pPr>
              <w:pStyle w:val="ConsPlusNormal"/>
              <w:jc w:val="center"/>
            </w:pPr>
            <w:r>
              <w:t>0,4</w:t>
            </w:r>
          </w:p>
        </w:tc>
      </w:tr>
      <w:tr w:rsidR="00D22600">
        <w:tc>
          <w:tcPr>
            <w:tcW w:w="3855" w:type="dxa"/>
            <w:vAlign w:val="bottom"/>
          </w:tcPr>
          <w:p w:rsidR="00D22600" w:rsidRDefault="00D22600">
            <w:pPr>
              <w:pStyle w:val="ConsPlusNormal"/>
            </w:pPr>
            <w:r>
              <w:t>от 600 до 1000</w:t>
            </w:r>
          </w:p>
        </w:tc>
        <w:tc>
          <w:tcPr>
            <w:tcW w:w="2665" w:type="dxa"/>
            <w:vAlign w:val="bottom"/>
          </w:tcPr>
          <w:p w:rsidR="00D22600" w:rsidRDefault="00D22600">
            <w:pPr>
              <w:pStyle w:val="ConsPlusNormal"/>
              <w:jc w:val="center"/>
            </w:pPr>
            <w:r>
              <w:t>0,6</w:t>
            </w:r>
          </w:p>
        </w:tc>
      </w:tr>
      <w:tr w:rsidR="00D22600">
        <w:tc>
          <w:tcPr>
            <w:tcW w:w="3855" w:type="dxa"/>
            <w:vAlign w:val="bottom"/>
          </w:tcPr>
          <w:p w:rsidR="00D22600" w:rsidRDefault="00D22600">
            <w:pPr>
              <w:pStyle w:val="ConsPlusNormal"/>
            </w:pPr>
            <w:r>
              <w:t>от 1000 до 1500</w:t>
            </w:r>
          </w:p>
        </w:tc>
        <w:tc>
          <w:tcPr>
            <w:tcW w:w="2665" w:type="dxa"/>
            <w:vAlign w:val="bottom"/>
          </w:tcPr>
          <w:p w:rsidR="00D22600" w:rsidRDefault="00D22600">
            <w:pPr>
              <w:pStyle w:val="ConsPlusNormal"/>
              <w:jc w:val="center"/>
            </w:pPr>
            <w:r>
              <w:t>0,8</w:t>
            </w:r>
          </w:p>
        </w:tc>
      </w:tr>
      <w:tr w:rsidR="00D22600">
        <w:tc>
          <w:tcPr>
            <w:tcW w:w="3855" w:type="dxa"/>
          </w:tcPr>
          <w:p w:rsidR="00D22600" w:rsidRDefault="00D22600">
            <w:pPr>
              <w:pStyle w:val="ConsPlusNormal"/>
            </w:pPr>
            <w:r>
              <w:t>свыше 1500</w:t>
            </w:r>
          </w:p>
        </w:tc>
        <w:tc>
          <w:tcPr>
            <w:tcW w:w="2665" w:type="dxa"/>
            <w:vAlign w:val="bottom"/>
          </w:tcPr>
          <w:p w:rsidR="00D22600" w:rsidRDefault="00D22600">
            <w:pPr>
              <w:pStyle w:val="ConsPlusNormal"/>
              <w:jc w:val="center"/>
            </w:pPr>
            <w:r>
              <w:t>1,0</w:t>
            </w:r>
          </w:p>
        </w:tc>
      </w:tr>
    </w:tbl>
    <w:p w:rsidR="00D22600" w:rsidRDefault="00D22600">
      <w:pPr>
        <w:pStyle w:val="ConsPlusNormal"/>
      </w:pPr>
    </w:p>
    <w:p w:rsidR="00D22600" w:rsidRDefault="00D22600">
      <w:pPr>
        <w:pStyle w:val="ConsPlusNormal"/>
        <w:ind w:firstLine="540"/>
        <w:jc w:val="both"/>
      </w:pPr>
      <w:proofErr w:type="gramStart"/>
      <w:r>
        <w:t xml:space="preserve">Д - сумма денежного содержания на планируемый год по должности "специалист первой категории" в соответствии с областным </w:t>
      </w:r>
      <w:hyperlink r:id="rId28">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roofErr w:type="gramEnd"/>
    </w:p>
    <w:p w:rsidR="00D22600" w:rsidRDefault="00D22600">
      <w:pPr>
        <w:pStyle w:val="ConsPlusNormal"/>
        <w:spacing w:before="240"/>
        <w:ind w:firstLine="540"/>
        <w:jc w:val="both"/>
      </w:pPr>
      <w:r>
        <w:t>Е - сумма начислений на оплату труда в соответствии с действующим законодательством.</w:t>
      </w:r>
    </w:p>
    <w:p w:rsidR="00D22600" w:rsidRDefault="00D22600">
      <w:pPr>
        <w:pStyle w:val="ConsPlusNormal"/>
      </w:pPr>
    </w:p>
    <w:p w:rsidR="00D22600" w:rsidRDefault="00D22600">
      <w:pPr>
        <w:pStyle w:val="ConsPlusNormal"/>
        <w:ind w:firstLine="540"/>
        <w:jc w:val="both"/>
      </w:pPr>
      <w:r>
        <w:t>4. Количество животных без владельцев на территории муниципального района (городского округа) определяется путем проведения мониторинга по определению количества животных без владельцев.</w:t>
      </w:r>
    </w:p>
    <w:p w:rsidR="00D22600" w:rsidRDefault="00D22600">
      <w:pPr>
        <w:pStyle w:val="ConsPlusNormal"/>
        <w:spacing w:before="240"/>
        <w:ind w:firstLine="540"/>
        <w:jc w:val="both"/>
      </w:pPr>
      <w:hyperlink r:id="rId29">
        <w:r>
          <w:rPr>
            <w:color w:val="0000FF"/>
          </w:rPr>
          <w:t>Порядок</w:t>
        </w:r>
      </w:hyperlink>
      <w:r>
        <w:t xml:space="preserve"> проведения мониторинга по определению количества животных без владельцев определяется Правительством Ленинградской области.</w:t>
      </w:r>
    </w:p>
    <w:p w:rsidR="00D22600" w:rsidRDefault="00D22600">
      <w:pPr>
        <w:pStyle w:val="ConsPlusNormal"/>
        <w:spacing w:before="240"/>
        <w:ind w:firstLine="540"/>
        <w:jc w:val="both"/>
      </w:pPr>
      <w:r>
        <w:t xml:space="preserve">5. Расчетная стоимость услуг по отлову, транспортировке, осмотру, </w:t>
      </w:r>
      <w:r>
        <w:lastRenderedPageBreak/>
        <w:t>карантинированию, вакцинации, мечению, учету, стерилизации и возврату животных без владельцев в прежнюю среду обитания устанавливается уполномоченным органом исходя из средней стоимости указанных услуг, предоставляемых на территории Ленинградской области.</w:t>
      </w:r>
    </w:p>
    <w:p w:rsidR="00D22600" w:rsidRDefault="00D22600">
      <w:pPr>
        <w:pStyle w:val="ConsPlusNormal"/>
      </w:pPr>
    </w:p>
    <w:p w:rsidR="00D22600" w:rsidRDefault="00D22600">
      <w:pPr>
        <w:pStyle w:val="ConsPlusNormal"/>
      </w:pPr>
    </w:p>
    <w:p w:rsidR="00D22600" w:rsidRDefault="00D22600">
      <w:pPr>
        <w:pStyle w:val="ConsPlusNormal"/>
        <w:pBdr>
          <w:bottom w:val="single" w:sz="6" w:space="0" w:color="auto"/>
        </w:pBdr>
        <w:spacing w:before="100" w:after="100"/>
        <w:jc w:val="both"/>
        <w:rPr>
          <w:sz w:val="2"/>
          <w:szCs w:val="2"/>
        </w:rPr>
      </w:pPr>
    </w:p>
    <w:p w:rsidR="00C366CA" w:rsidRDefault="00C366CA"/>
    <w:sectPr w:rsidR="00C366CA" w:rsidSect="00A60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0"/>
    <w:rsid w:val="008521D0"/>
    <w:rsid w:val="00AB2EF7"/>
    <w:rsid w:val="00C366CA"/>
    <w:rsid w:val="00D2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D0"/>
    <w:rPr>
      <w:sz w:val="24"/>
      <w:szCs w:val="24"/>
    </w:rPr>
  </w:style>
  <w:style w:type="paragraph" w:styleId="1">
    <w:name w:val="heading 1"/>
    <w:basedOn w:val="a"/>
    <w:next w:val="a"/>
    <w:link w:val="10"/>
    <w:qFormat/>
    <w:rsid w:val="008521D0"/>
    <w:pPr>
      <w:keepNext/>
      <w:spacing w:before="240" w:after="60"/>
      <w:outlineLvl w:val="0"/>
    </w:pPr>
    <w:rPr>
      <w:rFonts w:ascii="Arial" w:hAnsi="Arial" w:cs="Arial"/>
      <w:b/>
      <w:bCs/>
      <w:kern w:val="32"/>
      <w:sz w:val="32"/>
      <w:szCs w:val="32"/>
    </w:rPr>
  </w:style>
  <w:style w:type="paragraph" w:styleId="4">
    <w:name w:val="heading 4"/>
    <w:basedOn w:val="a"/>
    <w:link w:val="40"/>
    <w:qFormat/>
    <w:rsid w:val="008521D0"/>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F7"/>
    <w:rPr>
      <w:rFonts w:ascii="Arial" w:eastAsia="Calibri" w:hAnsi="Arial" w:cs="Arial"/>
      <w:b/>
      <w:bCs/>
      <w:kern w:val="32"/>
      <w:sz w:val="32"/>
      <w:szCs w:val="32"/>
    </w:rPr>
  </w:style>
  <w:style w:type="character" w:customStyle="1" w:styleId="40">
    <w:name w:val="Заголовок 4 Знак"/>
    <w:basedOn w:val="a0"/>
    <w:link w:val="4"/>
    <w:rsid w:val="008521D0"/>
    <w:rPr>
      <w:b/>
      <w:bCs/>
      <w:sz w:val="24"/>
      <w:szCs w:val="24"/>
    </w:rPr>
  </w:style>
  <w:style w:type="character" w:styleId="a3">
    <w:name w:val="Strong"/>
    <w:uiPriority w:val="22"/>
    <w:qFormat/>
    <w:rsid w:val="008521D0"/>
    <w:rPr>
      <w:b/>
      <w:bCs/>
    </w:rPr>
  </w:style>
  <w:style w:type="character" w:styleId="a4">
    <w:name w:val="Emphasis"/>
    <w:qFormat/>
    <w:rsid w:val="008521D0"/>
    <w:rPr>
      <w:i/>
      <w:iCs/>
    </w:rPr>
  </w:style>
  <w:style w:type="paragraph" w:customStyle="1" w:styleId="ConsPlusNormal">
    <w:name w:val="ConsPlusNormal"/>
    <w:rsid w:val="00D22600"/>
    <w:pPr>
      <w:widowControl w:val="0"/>
      <w:autoSpaceDE w:val="0"/>
      <w:autoSpaceDN w:val="0"/>
    </w:pPr>
    <w:rPr>
      <w:rFonts w:eastAsiaTheme="minorEastAsia"/>
      <w:sz w:val="24"/>
      <w:szCs w:val="22"/>
      <w:lang w:eastAsia="ru-RU"/>
    </w:rPr>
  </w:style>
  <w:style w:type="paragraph" w:customStyle="1" w:styleId="ConsPlusTitle">
    <w:name w:val="ConsPlusTitle"/>
    <w:rsid w:val="00D22600"/>
    <w:pPr>
      <w:widowControl w:val="0"/>
      <w:autoSpaceDE w:val="0"/>
      <w:autoSpaceDN w:val="0"/>
    </w:pPr>
    <w:rPr>
      <w:rFonts w:eastAsiaTheme="minorEastAsia"/>
      <w:b/>
      <w:sz w:val="24"/>
      <w:szCs w:val="22"/>
      <w:lang w:eastAsia="ru-RU"/>
    </w:rPr>
  </w:style>
  <w:style w:type="paragraph" w:customStyle="1" w:styleId="ConsPlusTitlePage">
    <w:name w:val="ConsPlusTitlePage"/>
    <w:rsid w:val="00D22600"/>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D0"/>
    <w:rPr>
      <w:sz w:val="24"/>
      <w:szCs w:val="24"/>
    </w:rPr>
  </w:style>
  <w:style w:type="paragraph" w:styleId="1">
    <w:name w:val="heading 1"/>
    <w:basedOn w:val="a"/>
    <w:next w:val="a"/>
    <w:link w:val="10"/>
    <w:qFormat/>
    <w:rsid w:val="008521D0"/>
    <w:pPr>
      <w:keepNext/>
      <w:spacing w:before="240" w:after="60"/>
      <w:outlineLvl w:val="0"/>
    </w:pPr>
    <w:rPr>
      <w:rFonts w:ascii="Arial" w:hAnsi="Arial" w:cs="Arial"/>
      <w:b/>
      <w:bCs/>
      <w:kern w:val="32"/>
      <w:sz w:val="32"/>
      <w:szCs w:val="32"/>
    </w:rPr>
  </w:style>
  <w:style w:type="paragraph" w:styleId="4">
    <w:name w:val="heading 4"/>
    <w:basedOn w:val="a"/>
    <w:link w:val="40"/>
    <w:qFormat/>
    <w:rsid w:val="008521D0"/>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EF7"/>
    <w:rPr>
      <w:rFonts w:ascii="Arial" w:eastAsia="Calibri" w:hAnsi="Arial" w:cs="Arial"/>
      <w:b/>
      <w:bCs/>
      <w:kern w:val="32"/>
      <w:sz w:val="32"/>
      <w:szCs w:val="32"/>
    </w:rPr>
  </w:style>
  <w:style w:type="character" w:customStyle="1" w:styleId="40">
    <w:name w:val="Заголовок 4 Знак"/>
    <w:basedOn w:val="a0"/>
    <w:link w:val="4"/>
    <w:rsid w:val="008521D0"/>
    <w:rPr>
      <w:b/>
      <w:bCs/>
      <w:sz w:val="24"/>
      <w:szCs w:val="24"/>
    </w:rPr>
  </w:style>
  <w:style w:type="character" w:styleId="a3">
    <w:name w:val="Strong"/>
    <w:uiPriority w:val="22"/>
    <w:qFormat/>
    <w:rsid w:val="008521D0"/>
    <w:rPr>
      <w:b/>
      <w:bCs/>
    </w:rPr>
  </w:style>
  <w:style w:type="character" w:styleId="a4">
    <w:name w:val="Emphasis"/>
    <w:qFormat/>
    <w:rsid w:val="008521D0"/>
    <w:rPr>
      <w:i/>
      <w:iCs/>
    </w:rPr>
  </w:style>
  <w:style w:type="paragraph" w:customStyle="1" w:styleId="ConsPlusNormal">
    <w:name w:val="ConsPlusNormal"/>
    <w:rsid w:val="00D22600"/>
    <w:pPr>
      <w:widowControl w:val="0"/>
      <w:autoSpaceDE w:val="0"/>
      <w:autoSpaceDN w:val="0"/>
    </w:pPr>
    <w:rPr>
      <w:rFonts w:eastAsiaTheme="minorEastAsia"/>
      <w:sz w:val="24"/>
      <w:szCs w:val="22"/>
      <w:lang w:eastAsia="ru-RU"/>
    </w:rPr>
  </w:style>
  <w:style w:type="paragraph" w:customStyle="1" w:styleId="ConsPlusTitle">
    <w:name w:val="ConsPlusTitle"/>
    <w:rsid w:val="00D22600"/>
    <w:pPr>
      <w:widowControl w:val="0"/>
      <w:autoSpaceDE w:val="0"/>
      <w:autoSpaceDN w:val="0"/>
    </w:pPr>
    <w:rPr>
      <w:rFonts w:eastAsiaTheme="minorEastAsia"/>
      <w:b/>
      <w:sz w:val="24"/>
      <w:szCs w:val="22"/>
      <w:lang w:eastAsia="ru-RU"/>
    </w:rPr>
  </w:style>
  <w:style w:type="paragraph" w:customStyle="1" w:styleId="ConsPlusTitlePage">
    <w:name w:val="ConsPlusTitlePage"/>
    <w:rsid w:val="00D22600"/>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st=101134" TargetMode="External"/><Relationship Id="rId13" Type="http://schemas.openxmlformats.org/officeDocument/2006/relationships/hyperlink" Target="https://login.consultant.ru/link/?req=doc&amp;base=LAW&amp;n=462989&amp;dst=100127" TargetMode="External"/><Relationship Id="rId18" Type="http://schemas.openxmlformats.org/officeDocument/2006/relationships/hyperlink" Target="https://login.consultant.ru/link/?req=doc&amp;base=SPB&amp;n=282570&amp;dst=100015" TargetMode="External"/><Relationship Id="rId26" Type="http://schemas.openxmlformats.org/officeDocument/2006/relationships/hyperlink" Target="https://login.consultant.ru/link/?req=doc&amp;base=SPB&amp;n=285362&amp;dst=100075" TargetMode="External"/><Relationship Id="rId3" Type="http://schemas.openxmlformats.org/officeDocument/2006/relationships/settings" Target="settings.xml"/><Relationship Id="rId21" Type="http://schemas.openxmlformats.org/officeDocument/2006/relationships/hyperlink" Target="https://login.consultant.ru/link/?req=doc&amp;base=SPB&amp;n=218215&amp;dst=100045" TargetMode="External"/><Relationship Id="rId7" Type="http://schemas.openxmlformats.org/officeDocument/2006/relationships/hyperlink" Target="https://login.consultant.ru/link/?req=doc&amp;base=SPB&amp;n=285362&amp;dst=100066" TargetMode="External"/><Relationship Id="rId12" Type="http://schemas.openxmlformats.org/officeDocument/2006/relationships/hyperlink" Target="https://login.consultant.ru/link/?req=doc&amp;base=SPB&amp;n=285362&amp;dst=100068" TargetMode="External"/><Relationship Id="rId17" Type="http://schemas.openxmlformats.org/officeDocument/2006/relationships/hyperlink" Target="https://login.consultant.ru/link/?req=doc&amp;base=SPB&amp;n=262921" TargetMode="External"/><Relationship Id="rId25" Type="http://schemas.openxmlformats.org/officeDocument/2006/relationships/hyperlink" Target="https://login.consultant.ru/link/?req=doc&amp;base=SPB&amp;n=285362&amp;dst=100074"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2989&amp;dst=100158" TargetMode="External"/><Relationship Id="rId20" Type="http://schemas.openxmlformats.org/officeDocument/2006/relationships/hyperlink" Target="https://login.consultant.ru/link/?req=doc&amp;base=SPB&amp;n=195372" TargetMode="External"/><Relationship Id="rId29" Type="http://schemas.openxmlformats.org/officeDocument/2006/relationships/hyperlink" Target="https://login.consultant.ru/link/?req=doc&amp;base=SPB&amp;n=275947&amp;dst=100010" TargetMode="External"/><Relationship Id="rId1" Type="http://schemas.openxmlformats.org/officeDocument/2006/relationships/styles" Target="styles.xml"/><Relationship Id="rId6" Type="http://schemas.openxmlformats.org/officeDocument/2006/relationships/hyperlink" Target="https://login.consultant.ru/link/?req=doc&amp;base=SPB&amp;n=262659&amp;dst=100038" TargetMode="External"/><Relationship Id="rId11" Type="http://schemas.openxmlformats.org/officeDocument/2006/relationships/hyperlink" Target="https://login.consultant.ru/link/?req=doc&amp;base=SPB&amp;n=262659&amp;dst=100038" TargetMode="External"/><Relationship Id="rId24" Type="http://schemas.openxmlformats.org/officeDocument/2006/relationships/hyperlink" Target="https://login.consultant.ru/link/?req=doc&amp;base=SPB&amp;n=285362&amp;dst=10007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SPB&amp;n=285362&amp;dst=100070" TargetMode="External"/><Relationship Id="rId23" Type="http://schemas.openxmlformats.org/officeDocument/2006/relationships/hyperlink" Target="https://login.consultant.ru/link/?req=doc&amp;base=SPB&amp;n=285362&amp;dst=100071" TargetMode="External"/><Relationship Id="rId28" Type="http://schemas.openxmlformats.org/officeDocument/2006/relationships/hyperlink" Target="https://login.consultant.ru/link/?req=doc&amp;base=SPB&amp;n=281372" TargetMode="External"/><Relationship Id="rId10" Type="http://schemas.openxmlformats.org/officeDocument/2006/relationships/hyperlink" Target="https://login.consultant.ru/link/?req=doc&amp;base=LAW&amp;n=462989&amp;dst=100064" TargetMode="External"/><Relationship Id="rId19" Type="http://schemas.openxmlformats.org/officeDocument/2006/relationships/hyperlink" Target="https://login.consultant.ru/link/?req=doc&amp;base=SPB&amp;n=255483&amp;dst=10001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51912&amp;dst=100751" TargetMode="External"/><Relationship Id="rId14" Type="http://schemas.openxmlformats.org/officeDocument/2006/relationships/hyperlink" Target="https://login.consultant.ru/link/?req=doc&amp;base=SPB&amp;n=285362&amp;dst=100069" TargetMode="External"/><Relationship Id="rId22" Type="http://schemas.openxmlformats.org/officeDocument/2006/relationships/hyperlink" Target="https://login.consultant.ru/link/?req=doc&amp;base=SPB&amp;n=218211&amp;dst=100031" TargetMode="External"/><Relationship Id="rId27" Type="http://schemas.openxmlformats.org/officeDocument/2006/relationships/hyperlink" Target="https://login.consultant.ru/link/?req=doc&amp;base=SPB&amp;n=285362&amp;dst=10007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4156</Words>
  <Characters>23691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Tsygankova</dc:creator>
  <cp:lastModifiedBy>Tsygankova</cp:lastModifiedBy>
  <cp:revision>1</cp:revision>
  <dcterms:created xsi:type="dcterms:W3CDTF">2024-01-09T11:11:00Z</dcterms:created>
  <dcterms:modified xsi:type="dcterms:W3CDTF">2024-01-09T11:14:00Z</dcterms:modified>
</cp:coreProperties>
</file>