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9" w:rsidRPr="001438E9" w:rsidRDefault="00B93693" w:rsidP="00143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1438E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C3BF7">
        <w:rPr>
          <w:rFonts w:ascii="Times New Roman" w:hAnsi="Times New Roman" w:cs="Times New Roman"/>
          <w:b/>
          <w:sz w:val="24"/>
          <w:szCs w:val="24"/>
        </w:rPr>
        <w:t>2</w:t>
      </w:r>
      <w:r w:rsidR="00270FD3">
        <w:rPr>
          <w:rFonts w:ascii="Times New Roman" w:hAnsi="Times New Roman" w:cs="Times New Roman"/>
          <w:b/>
          <w:sz w:val="24"/>
          <w:szCs w:val="24"/>
        </w:rPr>
        <w:t>0</w:t>
      </w:r>
      <w:r w:rsidR="00EE41AA">
        <w:rPr>
          <w:rFonts w:ascii="Times New Roman" w:hAnsi="Times New Roman" w:cs="Times New Roman"/>
          <w:b/>
          <w:sz w:val="24"/>
          <w:szCs w:val="24"/>
        </w:rPr>
        <w:t>.</w:t>
      </w:r>
      <w:r w:rsidR="00270FD3">
        <w:rPr>
          <w:rFonts w:ascii="Times New Roman" w:hAnsi="Times New Roman" w:cs="Times New Roman"/>
          <w:b/>
          <w:sz w:val="24"/>
          <w:szCs w:val="24"/>
        </w:rPr>
        <w:t>11</w:t>
      </w:r>
      <w:r w:rsidR="00EE41AA">
        <w:rPr>
          <w:rFonts w:ascii="Times New Roman" w:hAnsi="Times New Roman" w:cs="Times New Roman"/>
          <w:b/>
          <w:sz w:val="24"/>
          <w:szCs w:val="24"/>
        </w:rPr>
        <w:t>.202</w:t>
      </w:r>
      <w:r w:rsidR="00270FD3">
        <w:rPr>
          <w:rFonts w:ascii="Times New Roman" w:hAnsi="Times New Roman" w:cs="Times New Roman"/>
          <w:b/>
          <w:sz w:val="24"/>
          <w:szCs w:val="24"/>
        </w:rPr>
        <w:t>5</w:t>
      </w:r>
    </w:p>
    <w:p w:rsidR="00052470" w:rsidRPr="001438E9" w:rsidRDefault="00052470" w:rsidP="00143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93" w:rsidRPr="0030717B" w:rsidRDefault="00E37A88" w:rsidP="001438E9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717B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Pr="0030717B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30717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30717B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30717B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A97826" w:rsidRPr="0030717B">
        <w:rPr>
          <w:rFonts w:ascii="Times New Roman" w:hAnsi="Times New Roman" w:cs="Times New Roman"/>
          <w:sz w:val="24"/>
          <w:szCs w:val="24"/>
        </w:rPr>
        <w:t xml:space="preserve">по проекту предоставления разрешение </w:t>
      </w:r>
      <w:r w:rsidR="00D4733A" w:rsidRPr="00D4733A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 на земельном участке с кадастровым номером 47:12:0204028:12, расположенном по адресу: </w:t>
      </w:r>
      <w:proofErr w:type="gramStart"/>
      <w:r w:rsidR="00D4733A" w:rsidRPr="00D4733A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4733A" w:rsidRPr="00D4733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4733A" w:rsidRPr="00D4733A">
        <w:rPr>
          <w:rFonts w:ascii="Times New Roman" w:hAnsi="Times New Roman" w:cs="Times New Roman"/>
          <w:sz w:val="24"/>
          <w:szCs w:val="24"/>
        </w:rPr>
        <w:t xml:space="preserve"> район, г. Волхов, ул. Авиационная, д. 36 б </w:t>
      </w:r>
      <w:r w:rsidR="007F1F31" w:rsidRPr="0030717B">
        <w:rPr>
          <w:rFonts w:ascii="Times New Roman" w:hAnsi="Times New Roman" w:cs="Times New Roman"/>
          <w:sz w:val="24"/>
          <w:szCs w:val="24"/>
        </w:rPr>
        <w:t>(далее – Проект)</w:t>
      </w:r>
      <w:r w:rsidR="00B93693" w:rsidRPr="003071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6683" w:rsidRPr="001438E9" w:rsidRDefault="00D96683" w:rsidP="001438E9">
      <w:pPr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933B0D" w:rsidRPr="0040370C" w:rsidRDefault="00795F1C" w:rsidP="001438E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70C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40370C">
        <w:rPr>
          <w:rFonts w:ascii="Times New Roman" w:hAnsi="Times New Roman" w:cs="Times New Roman"/>
          <w:sz w:val="24"/>
          <w:szCs w:val="24"/>
        </w:rPr>
        <w:t>постановлением</w:t>
      </w:r>
      <w:r w:rsidRPr="0040370C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40370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4733A">
        <w:rPr>
          <w:rFonts w:ascii="Times New Roman" w:hAnsi="Times New Roman" w:cs="Times New Roman"/>
          <w:sz w:val="24"/>
          <w:szCs w:val="24"/>
        </w:rPr>
        <w:t xml:space="preserve">МО город Волхов </w:t>
      </w:r>
      <w:proofErr w:type="spellStart"/>
      <w:r w:rsidR="00E37A88" w:rsidRPr="0040370C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40370C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40370C">
        <w:rPr>
          <w:rFonts w:ascii="Times New Roman" w:hAnsi="Times New Roman" w:cs="Times New Roman"/>
          <w:sz w:val="24"/>
          <w:szCs w:val="24"/>
        </w:rPr>
        <w:t xml:space="preserve"> по вопросу предоставления разрешение </w:t>
      </w:r>
      <w:r w:rsidR="00D4733A" w:rsidRPr="00D4733A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 на земельном участке с кадастровым номером 47:12:0204028:12, расположенном по адресу: </w:t>
      </w:r>
      <w:proofErr w:type="gramStart"/>
      <w:r w:rsidR="00D4733A" w:rsidRPr="00D4733A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4733A" w:rsidRPr="00D4733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4733A" w:rsidRPr="00D4733A">
        <w:rPr>
          <w:rFonts w:ascii="Times New Roman" w:hAnsi="Times New Roman" w:cs="Times New Roman"/>
          <w:sz w:val="24"/>
          <w:szCs w:val="24"/>
        </w:rPr>
        <w:t xml:space="preserve"> район, г. Волхов, ул. Авиационная, д. 36 б</w:t>
      </w:r>
      <w:proofErr w:type="gramEnd"/>
    </w:p>
    <w:p w:rsidR="0040370C" w:rsidRPr="0040370C" w:rsidRDefault="0040370C" w:rsidP="0040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3BDF" w:rsidRPr="006938FA" w:rsidRDefault="00193BDF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38FA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AC3B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BF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AC3BF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33B0D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96683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AC3BF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AC3BF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51873" w:rsidRPr="006938F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51873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6683" w:rsidRPr="006938FA">
        <w:rPr>
          <w:rFonts w:ascii="Times New Roman" w:hAnsi="Times New Roman" w:cs="Times New Roman"/>
          <w:sz w:val="24"/>
          <w:szCs w:val="24"/>
          <w:u w:val="single"/>
        </w:rPr>
        <w:t>года.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832D14" w:rsidRPr="001438E9" w:rsidRDefault="003A2D6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</w:t>
      </w:r>
      <w:r w:rsidR="00B93693" w:rsidRPr="001438E9">
        <w:rPr>
          <w:rFonts w:ascii="Times New Roman" w:hAnsi="Times New Roman" w:cs="Times New Roman"/>
          <w:sz w:val="24"/>
          <w:szCs w:val="24"/>
        </w:rPr>
        <w:t>роект, подлежащ</w:t>
      </w:r>
      <w:r w:rsidRPr="001438E9">
        <w:rPr>
          <w:rFonts w:ascii="Times New Roman" w:hAnsi="Times New Roman" w:cs="Times New Roman"/>
          <w:sz w:val="24"/>
          <w:szCs w:val="24"/>
        </w:rPr>
        <w:t>ий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Pr="001438E9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1438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1438E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826" w:rsidRPr="001438E9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D3547B" w:rsidRPr="001438E9">
        <w:rPr>
          <w:rFonts w:ascii="Times New Roman" w:hAnsi="Times New Roman" w:cs="Times New Roman"/>
          <w:sz w:val="24"/>
          <w:szCs w:val="24"/>
        </w:rPr>
        <w:t xml:space="preserve">от </w:t>
      </w:r>
      <w:r w:rsidR="00270FD3">
        <w:rPr>
          <w:rFonts w:ascii="Times New Roman" w:hAnsi="Times New Roman" w:cs="Times New Roman"/>
          <w:sz w:val="24"/>
          <w:szCs w:val="24"/>
        </w:rPr>
        <w:t>24</w:t>
      </w:r>
      <w:r w:rsidR="00B41E34">
        <w:rPr>
          <w:rFonts w:ascii="Times New Roman" w:hAnsi="Times New Roman" w:cs="Times New Roman"/>
          <w:sz w:val="24"/>
          <w:szCs w:val="24"/>
        </w:rPr>
        <w:t>.</w:t>
      </w:r>
      <w:r w:rsidR="00270FD3">
        <w:rPr>
          <w:rFonts w:ascii="Times New Roman" w:hAnsi="Times New Roman" w:cs="Times New Roman"/>
          <w:sz w:val="24"/>
          <w:szCs w:val="24"/>
        </w:rPr>
        <w:t>11</w:t>
      </w:r>
      <w:r w:rsidR="00E02A48">
        <w:rPr>
          <w:rFonts w:ascii="Times New Roman" w:hAnsi="Times New Roman" w:cs="Times New Roman"/>
          <w:sz w:val="24"/>
          <w:szCs w:val="24"/>
        </w:rPr>
        <w:t>.202</w:t>
      </w:r>
      <w:r w:rsidR="00270FD3">
        <w:rPr>
          <w:rFonts w:ascii="Times New Roman" w:hAnsi="Times New Roman" w:cs="Times New Roman"/>
          <w:sz w:val="24"/>
          <w:szCs w:val="24"/>
        </w:rPr>
        <w:t>5</w:t>
      </w:r>
      <w:r w:rsidR="00832D14" w:rsidRPr="001438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2D65" w:rsidRPr="001438E9" w:rsidRDefault="003A2D65" w:rsidP="00143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1438E9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1438E9" w:rsidRDefault="0050355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</w:t>
      </w:r>
      <w:r w:rsidR="009A1367" w:rsidRPr="001438E9">
        <w:rPr>
          <w:rFonts w:ascii="Times New Roman" w:hAnsi="Times New Roman" w:cs="Times New Roman"/>
          <w:sz w:val="24"/>
          <w:szCs w:val="24"/>
        </w:rPr>
        <w:t>убличны</w:t>
      </w:r>
      <w:r w:rsidRPr="001438E9">
        <w:rPr>
          <w:rFonts w:ascii="Times New Roman" w:hAnsi="Times New Roman" w:cs="Times New Roman"/>
          <w:sz w:val="24"/>
          <w:szCs w:val="24"/>
        </w:rPr>
        <w:t>е</w:t>
      </w:r>
      <w:r w:rsidR="009A1367" w:rsidRPr="001438E9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1438E9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1438E9">
        <w:rPr>
          <w:rFonts w:ascii="Times New Roman" w:hAnsi="Times New Roman" w:cs="Times New Roman"/>
          <w:sz w:val="24"/>
          <w:szCs w:val="24"/>
        </w:rPr>
        <w:t>: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20.11.2025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1438E9">
        <w:rPr>
          <w:rFonts w:ascii="Times New Roman" w:hAnsi="Times New Roman" w:cs="Times New Roman"/>
          <w:sz w:val="24"/>
          <w:szCs w:val="24"/>
        </w:rPr>
        <w:t>Публикация и р</w:t>
      </w:r>
      <w:r w:rsidRPr="001438E9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270FD3">
        <w:rPr>
          <w:rFonts w:ascii="Times New Roman" w:hAnsi="Times New Roman" w:cs="Times New Roman"/>
          <w:sz w:val="24"/>
          <w:szCs w:val="24"/>
        </w:rPr>
        <w:t>24.11.2025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A51873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8E9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70FD3" w:rsidRPr="00270FD3">
        <w:rPr>
          <w:rFonts w:ascii="Times New Roman" w:hAnsi="Times New Roman" w:cs="Times New Roman"/>
          <w:sz w:val="24"/>
          <w:szCs w:val="24"/>
          <w:u w:val="single"/>
        </w:rPr>
        <w:t>24.11.2025</w:t>
      </w:r>
      <w:r w:rsidR="00270FD3">
        <w:rPr>
          <w:rFonts w:ascii="Times New Roman" w:hAnsi="Times New Roman" w:cs="Times New Roman"/>
          <w:sz w:val="24"/>
          <w:szCs w:val="24"/>
        </w:rPr>
        <w:t xml:space="preserve"> </w:t>
      </w:r>
      <w:r w:rsidR="00933B0D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года по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05.12.2025</w:t>
      </w:r>
      <w:r w:rsidR="00B41E34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>года;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91"/>
        <w:gridCol w:w="1418"/>
        <w:gridCol w:w="9922"/>
      </w:tblGrid>
      <w:tr w:rsidR="00C15353" w:rsidRPr="001438E9" w:rsidTr="001438E9">
        <w:tc>
          <w:tcPr>
            <w:tcW w:w="720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1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418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2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C15353" w:rsidRPr="001438E9" w:rsidTr="001438E9">
        <w:tc>
          <w:tcPr>
            <w:tcW w:w="720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C15353" w:rsidRPr="001438E9" w:rsidRDefault="00270FD3" w:rsidP="00AC3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05.12.2025</w:t>
            </w:r>
            <w:r w:rsidR="00B41E34" w:rsidRPr="006938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3547B" w:rsidRPr="001438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  <w:tc>
          <w:tcPr>
            <w:tcW w:w="1418" w:type="dxa"/>
          </w:tcPr>
          <w:p w:rsidR="00C15353" w:rsidRPr="001438E9" w:rsidRDefault="0030717B" w:rsidP="00D4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353" w:rsidRPr="00143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2" w:type="dxa"/>
            <w:vAlign w:val="center"/>
          </w:tcPr>
          <w:p w:rsidR="00C15353" w:rsidRPr="001438E9" w:rsidRDefault="00443115" w:rsidP="001438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г. Волхов</w:t>
            </w:r>
            <w:r w:rsidR="00D74B38" w:rsidRPr="001438E9">
              <w:rPr>
                <w:rFonts w:ascii="Times New Roman" w:hAnsi="Times New Roman" w:cs="Times New Roman"/>
                <w:sz w:val="24"/>
                <w:szCs w:val="24"/>
              </w:rPr>
              <w:t xml:space="preserve">, Кировский пр., д. 32, </w:t>
            </w:r>
            <w:proofErr w:type="spellStart"/>
            <w:r w:rsidR="00D74B38" w:rsidRPr="001438E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74B38" w:rsidRPr="001438E9">
              <w:rPr>
                <w:rFonts w:ascii="Times New Roman" w:hAnsi="Times New Roman" w:cs="Times New Roman"/>
                <w:sz w:val="24"/>
                <w:szCs w:val="24"/>
              </w:rPr>
              <w:t>. 314а</w:t>
            </w: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38" w:rsidRPr="001438E9">
              <w:rPr>
                <w:rFonts w:ascii="Times New Roman" w:hAnsi="Times New Roman" w:cs="Times New Roman"/>
                <w:sz w:val="24"/>
                <w:szCs w:val="24"/>
              </w:rPr>
              <w:t>(отдел архитектуры в здании администрации ВМР)</w:t>
            </w:r>
          </w:p>
        </w:tc>
      </w:tr>
    </w:tbl>
    <w:p w:rsidR="00C15353" w:rsidRPr="001438E9" w:rsidRDefault="00C15353" w:rsidP="001438E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114397">
        <w:rPr>
          <w:rFonts w:ascii="Times New Roman" w:hAnsi="Times New Roman" w:cs="Times New Roman"/>
          <w:sz w:val="24"/>
          <w:szCs w:val="24"/>
        </w:rPr>
        <w:t xml:space="preserve">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05.12.2025</w:t>
      </w:r>
      <w:r w:rsidR="00AC3BF7" w:rsidRPr="00AC3BF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6) </w:t>
      </w:r>
      <w:r w:rsidR="00AC3BF7">
        <w:rPr>
          <w:rFonts w:ascii="Times New Roman" w:hAnsi="Times New Roman" w:cs="Times New Roman"/>
          <w:sz w:val="24"/>
          <w:szCs w:val="24"/>
        </w:rPr>
        <w:t>О</w:t>
      </w:r>
      <w:r w:rsidRPr="001438E9">
        <w:rPr>
          <w:rFonts w:ascii="Times New Roman" w:hAnsi="Times New Roman" w:cs="Times New Roman"/>
          <w:sz w:val="24"/>
          <w:szCs w:val="24"/>
        </w:rPr>
        <w:t>публикование заключения о результатах публичных слушаний</w:t>
      </w:r>
      <w:r w:rsidR="00F406AB" w:rsidRP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12.12.2025</w:t>
      </w:r>
      <w:r w:rsidR="00860386" w:rsidRPr="00860386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1438E9">
        <w:rPr>
          <w:rFonts w:ascii="Times New Roman" w:hAnsi="Times New Roman" w:cs="Times New Roman"/>
          <w:sz w:val="24"/>
          <w:szCs w:val="24"/>
        </w:rPr>
        <w:t>частью</w:t>
      </w:r>
      <w:r w:rsidRPr="001438E9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</w:p>
    <w:p w:rsidR="003219FB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1438E9" w:rsidRDefault="003219F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ины</w:t>
      </w:r>
      <w:r w:rsidRPr="001438E9">
        <w:rPr>
          <w:rFonts w:ascii="Times New Roman" w:hAnsi="Times New Roman" w:cs="Times New Roman"/>
          <w:sz w:val="24"/>
          <w:szCs w:val="24"/>
        </w:rPr>
        <w:t>е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1438E9">
        <w:rPr>
          <w:rFonts w:ascii="Times New Roman" w:hAnsi="Times New Roman" w:cs="Times New Roman"/>
          <w:sz w:val="24"/>
          <w:szCs w:val="24"/>
        </w:rPr>
        <w:t>и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8E9">
        <w:rPr>
          <w:rFonts w:ascii="Times New Roman" w:hAnsi="Times New Roman" w:cs="Times New Roman"/>
          <w:sz w:val="24"/>
          <w:szCs w:val="24"/>
        </w:rPr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1438E9">
        <w:rPr>
          <w:rFonts w:ascii="Times New Roman" w:hAnsi="Times New Roman" w:cs="Times New Roman"/>
          <w:sz w:val="24"/>
          <w:szCs w:val="24"/>
        </w:rPr>
        <w:t>«</w:t>
      </w:r>
      <w:r w:rsidRPr="001438E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1438E9">
        <w:rPr>
          <w:rFonts w:ascii="Times New Roman" w:hAnsi="Times New Roman" w:cs="Times New Roman"/>
          <w:sz w:val="24"/>
          <w:szCs w:val="24"/>
        </w:rPr>
        <w:t>»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="00FF60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proofErr w:type="gramEnd"/>
      <w:r w:rsidR="00AA452D" w:rsidRPr="001438E9">
        <w:rPr>
          <w:rFonts w:ascii="Times New Roman" w:hAnsi="Times New Roman" w:cs="Times New Roman"/>
          <w:sz w:val="24"/>
          <w:szCs w:val="24"/>
        </w:rPr>
        <w:t xml:space="preserve"> с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24.11.2025</w:t>
      </w:r>
      <w:r w:rsidR="00A51873" w:rsidRPr="001438E9">
        <w:rPr>
          <w:rFonts w:ascii="Times New Roman" w:hAnsi="Times New Roman" w:cs="Times New Roman"/>
          <w:sz w:val="24"/>
          <w:szCs w:val="24"/>
        </w:rPr>
        <w:t>.</w:t>
      </w:r>
    </w:p>
    <w:p w:rsidR="00CB3DFA" w:rsidRPr="001438E9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>. 314</w:t>
      </w:r>
      <w:r w:rsidR="00D74B38" w:rsidRPr="001438E9">
        <w:rPr>
          <w:rFonts w:ascii="Times New Roman" w:hAnsi="Times New Roman" w:cs="Times New Roman"/>
          <w:sz w:val="24"/>
          <w:szCs w:val="24"/>
        </w:rPr>
        <w:t>а</w:t>
      </w:r>
      <w:r w:rsidR="00737CA4"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FF60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1438E9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1438E9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1438E9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1438E9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1438E9">
        <w:rPr>
          <w:rFonts w:ascii="Times New Roman" w:hAnsi="Times New Roman" w:cs="Times New Roman"/>
          <w:sz w:val="24"/>
          <w:szCs w:val="24"/>
        </w:rPr>
        <w:t>6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1438E9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1438E9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1438E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>. 314</w:t>
      </w:r>
      <w:r w:rsidR="00D74B38" w:rsidRPr="001438E9">
        <w:rPr>
          <w:rFonts w:ascii="Times New Roman" w:hAnsi="Times New Roman" w:cs="Times New Roman"/>
          <w:sz w:val="24"/>
          <w:szCs w:val="24"/>
        </w:rPr>
        <w:t>а</w:t>
      </w:r>
      <w:r w:rsidR="00D15C19" w:rsidRPr="001438E9">
        <w:rPr>
          <w:rFonts w:ascii="Times New Roman" w:hAnsi="Times New Roman" w:cs="Times New Roman"/>
          <w:sz w:val="24"/>
          <w:szCs w:val="24"/>
        </w:rPr>
        <w:t>.</w:t>
      </w:r>
    </w:p>
    <w:p w:rsidR="00BC39B7" w:rsidRPr="001438E9" w:rsidRDefault="001173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1438E9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1438E9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1438E9">
        <w:rPr>
          <w:rFonts w:ascii="Times New Roman" w:hAnsi="Times New Roman" w:cs="Times New Roman"/>
          <w:sz w:val="24"/>
          <w:szCs w:val="24"/>
        </w:rPr>
        <w:t>9</w:t>
      </w:r>
      <w:r w:rsidRPr="001438E9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1438E9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1438E9">
        <w:rPr>
          <w:rFonts w:ascii="Times New Roman" w:hAnsi="Times New Roman" w:cs="Times New Roman"/>
          <w:sz w:val="24"/>
          <w:szCs w:val="24"/>
        </w:rPr>
        <w:t>й</w:t>
      </w:r>
      <w:r w:rsidRPr="001438E9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1438E9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1438E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1438E9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1438E9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hyperlink r:id="rId7" w:history="1"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</w:rPr>
          <w:t>adm</w:t>
        </w:r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vr</w:t>
        </w:r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5C19" w:rsidRPr="001438E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11730B" w:rsidRPr="001438E9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="00266648" w:rsidRPr="001438E9">
        <w:rPr>
          <w:rFonts w:ascii="Times New Roman" w:hAnsi="Times New Roman" w:cs="Times New Roman"/>
          <w:sz w:val="24"/>
          <w:szCs w:val="24"/>
        </w:rPr>
        <w:t xml:space="preserve">с пометкой «Предложения к публичным слушаниям </w:t>
      </w:r>
      <w:r w:rsidR="00266648" w:rsidRPr="006938FA">
        <w:rPr>
          <w:rFonts w:ascii="Times New Roman" w:hAnsi="Times New Roman" w:cs="Times New Roman"/>
          <w:sz w:val="24"/>
          <w:szCs w:val="24"/>
        </w:rPr>
        <w:t xml:space="preserve">по проекту предоставления разрешение на </w:t>
      </w:r>
      <w:r w:rsidR="00266648">
        <w:rPr>
          <w:rFonts w:ascii="Times New Roman" w:hAnsi="Times New Roman" w:cs="Times New Roman"/>
          <w:sz w:val="24"/>
          <w:szCs w:val="24"/>
        </w:rPr>
        <w:t>условно разрешенный вид использования для земельного участка</w:t>
      </w:r>
      <w:r w:rsidR="00266648" w:rsidRPr="001438E9">
        <w:rPr>
          <w:rFonts w:ascii="Times New Roman" w:hAnsi="Times New Roman" w:cs="Times New Roman"/>
          <w:sz w:val="24"/>
          <w:szCs w:val="24"/>
        </w:rPr>
        <w:t>»</w:t>
      </w:r>
      <w:r w:rsidR="0011730B" w:rsidRPr="001438E9">
        <w:rPr>
          <w:rFonts w:ascii="Times New Roman" w:hAnsi="Times New Roman" w:cs="Times New Roman"/>
          <w:sz w:val="24"/>
          <w:szCs w:val="24"/>
        </w:rPr>
        <w:t>)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745AD3" w:rsidRPr="001438E9" w:rsidRDefault="00B00500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</w:r>
      <w:r w:rsidR="00745AD3" w:rsidRPr="001438E9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1438E9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4C14A7" w:rsidRPr="001438E9" w:rsidRDefault="00BC39B7" w:rsidP="00AC3BF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1438E9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: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05.12.2025</w:t>
      </w:r>
      <w:r w:rsidR="00AC3BF7" w:rsidRPr="00AC3BF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93C6F" w:rsidRPr="001438E9">
        <w:rPr>
          <w:rFonts w:ascii="Times New Roman" w:hAnsi="Times New Roman" w:cs="Times New Roman"/>
          <w:sz w:val="24"/>
          <w:szCs w:val="24"/>
        </w:rPr>
        <w:t>.</w:t>
      </w:r>
    </w:p>
    <w:p w:rsidR="00D3547B" w:rsidRPr="001438E9" w:rsidRDefault="00BC39B7" w:rsidP="00AC3BF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4C14A7" w:rsidRPr="001438E9">
        <w:rPr>
          <w:rFonts w:ascii="Times New Roman" w:hAnsi="Times New Roman" w:cs="Times New Roman"/>
          <w:sz w:val="24"/>
          <w:szCs w:val="24"/>
        </w:rPr>
        <w:t>с</w:t>
      </w:r>
      <w:r w:rsidR="004C14A7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20.11.2025</w:t>
      </w:r>
      <w:r w:rsidR="00AC3BF7" w:rsidRPr="00AC3BF7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270FD3">
        <w:rPr>
          <w:rFonts w:ascii="Times New Roman" w:hAnsi="Times New Roman" w:cs="Times New Roman"/>
          <w:sz w:val="24"/>
          <w:szCs w:val="24"/>
          <w:u w:val="single"/>
        </w:rPr>
        <w:t>04.12.2025</w:t>
      </w:r>
      <w:bookmarkStart w:id="0" w:name="_GoBack"/>
      <w:bookmarkEnd w:id="0"/>
      <w:r w:rsidR="00AC3BF7" w:rsidRPr="00AC3B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0386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4C14A7" w:rsidRPr="001438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35030" w:rsidRPr="001438E9" w:rsidRDefault="00BC39B7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1438E9" w:rsidSect="001438E9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5BF7"/>
    <w:rsid w:val="00052470"/>
    <w:rsid w:val="000670C4"/>
    <w:rsid w:val="0009594F"/>
    <w:rsid w:val="000B5D37"/>
    <w:rsid w:val="000D7E67"/>
    <w:rsid w:val="000E3EE9"/>
    <w:rsid w:val="00114397"/>
    <w:rsid w:val="0011730B"/>
    <w:rsid w:val="00137055"/>
    <w:rsid w:val="001438E9"/>
    <w:rsid w:val="00193BDF"/>
    <w:rsid w:val="00217235"/>
    <w:rsid w:val="00266648"/>
    <w:rsid w:val="00270FD3"/>
    <w:rsid w:val="002A13FC"/>
    <w:rsid w:val="002B6BF6"/>
    <w:rsid w:val="002D11D6"/>
    <w:rsid w:val="002E1332"/>
    <w:rsid w:val="0030717B"/>
    <w:rsid w:val="0031186B"/>
    <w:rsid w:val="003219FB"/>
    <w:rsid w:val="00325E1D"/>
    <w:rsid w:val="00357C64"/>
    <w:rsid w:val="00360E26"/>
    <w:rsid w:val="003A2D65"/>
    <w:rsid w:val="003B6AC9"/>
    <w:rsid w:val="0040370C"/>
    <w:rsid w:val="00432544"/>
    <w:rsid w:val="00436DBB"/>
    <w:rsid w:val="00443115"/>
    <w:rsid w:val="004A01E9"/>
    <w:rsid w:val="004B45F6"/>
    <w:rsid w:val="004B5268"/>
    <w:rsid w:val="004C14A7"/>
    <w:rsid w:val="004D3189"/>
    <w:rsid w:val="00503555"/>
    <w:rsid w:val="00517742"/>
    <w:rsid w:val="00520EBD"/>
    <w:rsid w:val="005709A1"/>
    <w:rsid w:val="005B0094"/>
    <w:rsid w:val="00614801"/>
    <w:rsid w:val="006938FA"/>
    <w:rsid w:val="006C77DA"/>
    <w:rsid w:val="007104DD"/>
    <w:rsid w:val="00721B17"/>
    <w:rsid w:val="00737CA4"/>
    <w:rsid w:val="00740362"/>
    <w:rsid w:val="00745AD3"/>
    <w:rsid w:val="00746E5B"/>
    <w:rsid w:val="00795F1C"/>
    <w:rsid w:val="007F1F31"/>
    <w:rsid w:val="00832D14"/>
    <w:rsid w:val="00860386"/>
    <w:rsid w:val="00860A54"/>
    <w:rsid w:val="008862CD"/>
    <w:rsid w:val="008C7C83"/>
    <w:rsid w:val="008D0F36"/>
    <w:rsid w:val="008E11BF"/>
    <w:rsid w:val="00933B0D"/>
    <w:rsid w:val="00952A30"/>
    <w:rsid w:val="009659F1"/>
    <w:rsid w:val="00966329"/>
    <w:rsid w:val="00986A96"/>
    <w:rsid w:val="00990CFC"/>
    <w:rsid w:val="009A1367"/>
    <w:rsid w:val="009D5D67"/>
    <w:rsid w:val="009F182B"/>
    <w:rsid w:val="00A470D3"/>
    <w:rsid w:val="00A51873"/>
    <w:rsid w:val="00A97826"/>
    <w:rsid w:val="00AA452D"/>
    <w:rsid w:val="00AA7AFE"/>
    <w:rsid w:val="00AC3BF7"/>
    <w:rsid w:val="00AF4F63"/>
    <w:rsid w:val="00B00500"/>
    <w:rsid w:val="00B14FB7"/>
    <w:rsid w:val="00B41E34"/>
    <w:rsid w:val="00B47319"/>
    <w:rsid w:val="00B93693"/>
    <w:rsid w:val="00BC39B7"/>
    <w:rsid w:val="00C15353"/>
    <w:rsid w:val="00C655CF"/>
    <w:rsid w:val="00C717F4"/>
    <w:rsid w:val="00C829CB"/>
    <w:rsid w:val="00CB3DFA"/>
    <w:rsid w:val="00D01952"/>
    <w:rsid w:val="00D042F6"/>
    <w:rsid w:val="00D15C19"/>
    <w:rsid w:val="00D3547B"/>
    <w:rsid w:val="00D4733A"/>
    <w:rsid w:val="00D74B38"/>
    <w:rsid w:val="00D96683"/>
    <w:rsid w:val="00DF33A1"/>
    <w:rsid w:val="00E02A48"/>
    <w:rsid w:val="00E37A88"/>
    <w:rsid w:val="00E54250"/>
    <w:rsid w:val="00E93C6F"/>
    <w:rsid w:val="00EA195B"/>
    <w:rsid w:val="00ED2F59"/>
    <w:rsid w:val="00EE3F03"/>
    <w:rsid w:val="00EE41AA"/>
    <w:rsid w:val="00F35030"/>
    <w:rsid w:val="00F406AB"/>
    <w:rsid w:val="00F50D10"/>
    <w:rsid w:val="00F540C8"/>
    <w:rsid w:val="00F66E59"/>
    <w:rsid w:val="00F957C4"/>
    <w:rsid w:val="00FA7945"/>
    <w:rsid w:val="00FC37B3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hov-raion.ru/otdel-arkhitektury/informatsiya-otdela-arkhitek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Мигунова</dc:creator>
  <cp:lastModifiedBy>Kiseleva</cp:lastModifiedBy>
  <cp:revision>21</cp:revision>
  <cp:lastPrinted>2022-12-02T11:33:00Z</cp:lastPrinted>
  <dcterms:created xsi:type="dcterms:W3CDTF">2021-09-02T14:27:00Z</dcterms:created>
  <dcterms:modified xsi:type="dcterms:W3CDTF">2025-11-19T09:03:00Z</dcterms:modified>
</cp:coreProperties>
</file>