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E155" w14:textId="77777777" w:rsidR="00012CA8" w:rsidRDefault="00012CA8" w:rsidP="00C57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8490" w14:textId="77777777" w:rsidR="00012CA8" w:rsidRPr="00012CA8" w:rsidRDefault="00012CA8" w:rsidP="0001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A8"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Новоладожского городского поселения </w:t>
      </w:r>
    </w:p>
    <w:p w14:paraId="6735A333" w14:textId="617E33D6" w:rsidR="00012CA8" w:rsidRPr="00012CA8" w:rsidRDefault="00012CA8" w:rsidP="0001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A8">
        <w:rPr>
          <w:rFonts w:ascii="Times New Roman" w:hAnsi="Times New Roman" w:cs="Times New Roman"/>
          <w:b/>
          <w:sz w:val="28"/>
          <w:szCs w:val="28"/>
        </w:rPr>
        <w:t>о своей работе и работе администрации Новоладожского городского поселения за 2021 год.</w:t>
      </w:r>
    </w:p>
    <w:p w14:paraId="3C6400EF" w14:textId="77777777" w:rsidR="00012CA8" w:rsidRDefault="00012CA8" w:rsidP="00C57B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04F605" w14:textId="0FC2B9F1" w:rsidR="00C03F33" w:rsidRPr="00C57B5F" w:rsidRDefault="00C03F33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Прошел еще один очень сложный год в условиях пандемии.</w:t>
      </w:r>
    </w:p>
    <w:p w14:paraId="07344E6E" w14:textId="16BC66CD" w:rsidR="00485284" w:rsidRPr="00C57B5F" w:rsidRDefault="00C03F33" w:rsidP="00C57B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Основными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правовыми актами.</w:t>
      </w:r>
      <w:r w:rsidR="008A7876" w:rsidRPr="00C57B5F">
        <w:rPr>
          <w:rFonts w:ascii="Times New Roman" w:hAnsi="Times New Roman" w:cs="Times New Roman"/>
          <w:sz w:val="28"/>
          <w:szCs w:val="28"/>
        </w:rPr>
        <w:t xml:space="preserve"> Работа велась в соответствии </w:t>
      </w:r>
      <w:r w:rsidR="008A7876" w:rsidRPr="00C57B5F">
        <w:rPr>
          <w:rFonts w:ascii="Times New Roman" w:hAnsi="Times New Roman" w:cs="Times New Roman"/>
          <w:color w:val="000000"/>
          <w:sz w:val="28"/>
          <w:szCs w:val="28"/>
        </w:rPr>
        <w:t>с задачами, поставленными Президентом Российской Федерации, Губернатором Ленинградской области, государственными и муниципальными программами, приоритетами социально-экономического развития нашего поселения</w:t>
      </w:r>
      <w:r w:rsidR="002E0FDD"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FB3075C" w14:textId="65799772" w:rsidR="00F70483" w:rsidRPr="00C57B5F" w:rsidRDefault="004D3212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Несмотря на тяжелую обстановку как во всем мире, так и в нашем городе, </w:t>
      </w:r>
      <w:r w:rsidR="002E0FDD" w:rsidRPr="00C57B5F">
        <w:rPr>
          <w:rFonts w:ascii="Times New Roman" w:hAnsi="Times New Roman" w:cs="Times New Roman"/>
          <w:sz w:val="28"/>
          <w:szCs w:val="28"/>
        </w:rPr>
        <w:t xml:space="preserve">в </w:t>
      </w:r>
      <w:r w:rsidRPr="00C57B5F">
        <w:rPr>
          <w:rFonts w:ascii="Times New Roman" w:hAnsi="Times New Roman" w:cs="Times New Roman"/>
          <w:sz w:val="28"/>
          <w:szCs w:val="28"/>
        </w:rPr>
        <w:t>сентябре 2021 года состоялись выборы депутатов Государственной Думы Российской Федерации</w:t>
      </w:r>
      <w:r w:rsidR="002E0FDD" w:rsidRPr="00C57B5F">
        <w:rPr>
          <w:rFonts w:ascii="Times New Roman" w:hAnsi="Times New Roman" w:cs="Times New Roman"/>
          <w:sz w:val="28"/>
          <w:szCs w:val="28"/>
        </w:rPr>
        <w:t>,</w:t>
      </w:r>
      <w:r w:rsidR="007F0DFB"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Pr="00C57B5F">
        <w:rPr>
          <w:rFonts w:ascii="Times New Roman" w:hAnsi="Times New Roman" w:cs="Times New Roman"/>
          <w:sz w:val="28"/>
          <w:szCs w:val="28"/>
        </w:rPr>
        <w:t>выборы депутатов Законодательного собрания Ленинградской области</w:t>
      </w:r>
      <w:r w:rsidR="007F0DFB" w:rsidRPr="00C57B5F">
        <w:rPr>
          <w:rFonts w:ascii="Times New Roman" w:hAnsi="Times New Roman" w:cs="Times New Roman"/>
          <w:sz w:val="28"/>
          <w:szCs w:val="28"/>
        </w:rPr>
        <w:t xml:space="preserve"> и довыборы в Совет депутатов МО Новоладожское городское поселение.</w:t>
      </w:r>
    </w:p>
    <w:p w14:paraId="696D8365" w14:textId="0B51113D" w:rsidR="004D3212" w:rsidRPr="00C57B5F" w:rsidRDefault="001D332E" w:rsidP="00C57B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Еще одним значимым событием была </w:t>
      </w:r>
      <w:r w:rsidRPr="00C57B5F">
        <w:rPr>
          <w:rStyle w:val="a3"/>
          <w:rFonts w:ascii="Times New Roman" w:hAnsi="Times New Roman" w:cs="Times New Roman"/>
          <w:b w:val="0"/>
          <w:sz w:val="28"/>
          <w:szCs w:val="28"/>
        </w:rPr>
        <w:t>Всероссийская перепись населения.</w:t>
      </w:r>
    </w:p>
    <w:p w14:paraId="2F046DB7" w14:textId="77777777" w:rsidR="002E0FDD" w:rsidRPr="00C57B5F" w:rsidRDefault="002E0FDD" w:rsidP="00C57B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Численность населения в МО Новоладожское городское поселение на </w:t>
      </w:r>
      <w:r w:rsidRPr="00C57B5F">
        <w:rPr>
          <w:rFonts w:ascii="Times New Roman" w:hAnsi="Times New Roman" w:cs="Times New Roman"/>
          <w:i/>
          <w:sz w:val="28"/>
          <w:szCs w:val="28"/>
        </w:rPr>
        <w:t>01.01.2022 г. составляет 7875 человек.</w:t>
      </w:r>
    </w:p>
    <w:p w14:paraId="21E5816A" w14:textId="77777777" w:rsidR="0063233B" w:rsidRPr="00C57B5F" w:rsidRDefault="004D3212" w:rsidP="00C57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На конец 2021 года на территории городского поселения по данным Реестра субъектов малого и среднего предпринимательства зарегистрировано 258 таких субъекта, из них 180 индивидуальных предпринимателей без образования юридического лица.</w:t>
      </w:r>
      <w:r w:rsidRPr="00C57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B5F">
        <w:rPr>
          <w:rFonts w:ascii="Times New Roman" w:hAnsi="Times New Roman" w:cs="Times New Roman"/>
          <w:sz w:val="28"/>
          <w:szCs w:val="28"/>
        </w:rPr>
        <w:t>По оценке, в экономике МО Новоладожское городское</w:t>
      </w:r>
      <w:r w:rsidR="0063233B" w:rsidRPr="00C57B5F">
        <w:rPr>
          <w:rFonts w:ascii="Times New Roman" w:hAnsi="Times New Roman" w:cs="Times New Roman"/>
          <w:sz w:val="28"/>
          <w:szCs w:val="28"/>
        </w:rPr>
        <w:t xml:space="preserve"> поселение занято около 2850 чел.</w:t>
      </w:r>
    </w:p>
    <w:p w14:paraId="35DCF123" w14:textId="77777777" w:rsidR="0063233B" w:rsidRPr="00C57B5F" w:rsidRDefault="0063233B" w:rsidP="00C57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44648EB" w14:textId="324ACFBC" w:rsidR="00146760" w:rsidRPr="00C57B5F" w:rsidRDefault="00146760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Бюджет</w:t>
      </w:r>
    </w:p>
    <w:p w14:paraId="33EE1DCF" w14:textId="7B103AA2" w:rsidR="00146760" w:rsidRPr="00C57B5F" w:rsidRDefault="00146760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A642CD" w14:textId="301F8D99" w:rsidR="00146760" w:rsidRPr="00C57B5F" w:rsidRDefault="00146760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Поступление</w:t>
      </w:r>
      <w:r w:rsidR="00A17BD8"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="004B37FA" w:rsidRPr="00C57B5F">
        <w:rPr>
          <w:rFonts w:ascii="Times New Roman" w:hAnsi="Times New Roman" w:cs="Times New Roman"/>
          <w:sz w:val="28"/>
          <w:szCs w:val="28"/>
        </w:rPr>
        <w:t>ДОХОДОВ</w:t>
      </w:r>
      <w:r w:rsidR="00A17BD8" w:rsidRPr="00C57B5F">
        <w:rPr>
          <w:rFonts w:ascii="Times New Roman" w:hAnsi="Times New Roman" w:cs="Times New Roman"/>
          <w:sz w:val="28"/>
          <w:szCs w:val="28"/>
        </w:rPr>
        <w:t xml:space="preserve"> в бюджет МО </w:t>
      </w:r>
      <w:r w:rsidR="0071033B" w:rsidRPr="00C57B5F">
        <w:rPr>
          <w:rFonts w:ascii="Times New Roman" w:hAnsi="Times New Roman" w:cs="Times New Roman"/>
          <w:sz w:val="28"/>
          <w:szCs w:val="28"/>
        </w:rPr>
        <w:t>Н</w:t>
      </w:r>
      <w:r w:rsidR="00A17BD8" w:rsidRPr="00C57B5F">
        <w:rPr>
          <w:rFonts w:ascii="Times New Roman" w:hAnsi="Times New Roman" w:cs="Times New Roman"/>
          <w:sz w:val="28"/>
          <w:szCs w:val="28"/>
        </w:rPr>
        <w:t>о</w:t>
      </w:r>
      <w:r w:rsidR="0071033B" w:rsidRPr="00C57B5F">
        <w:rPr>
          <w:rFonts w:ascii="Times New Roman" w:hAnsi="Times New Roman" w:cs="Times New Roman"/>
          <w:sz w:val="28"/>
          <w:szCs w:val="28"/>
        </w:rPr>
        <w:t>воладо</w:t>
      </w:r>
      <w:r w:rsidR="00A17BD8" w:rsidRPr="00C57B5F">
        <w:rPr>
          <w:rFonts w:ascii="Times New Roman" w:hAnsi="Times New Roman" w:cs="Times New Roman"/>
          <w:sz w:val="28"/>
          <w:szCs w:val="28"/>
        </w:rPr>
        <w:t>жское</w:t>
      </w:r>
      <w:r w:rsidR="0071033B" w:rsidRPr="00C57B5F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A17BD8" w:rsidRPr="00C57B5F">
        <w:rPr>
          <w:rFonts w:ascii="Times New Roman" w:hAnsi="Times New Roman" w:cs="Times New Roman"/>
          <w:sz w:val="28"/>
          <w:szCs w:val="28"/>
        </w:rPr>
        <w:t xml:space="preserve"> по</w:t>
      </w:r>
      <w:r w:rsidR="0071033B" w:rsidRPr="00C57B5F">
        <w:rPr>
          <w:rFonts w:ascii="Times New Roman" w:hAnsi="Times New Roman" w:cs="Times New Roman"/>
          <w:sz w:val="28"/>
          <w:szCs w:val="28"/>
        </w:rPr>
        <w:t>с</w:t>
      </w:r>
      <w:r w:rsidR="00A17BD8" w:rsidRPr="00C57B5F">
        <w:rPr>
          <w:rFonts w:ascii="Times New Roman" w:hAnsi="Times New Roman" w:cs="Times New Roman"/>
          <w:sz w:val="28"/>
          <w:szCs w:val="28"/>
        </w:rPr>
        <w:t>еление</w:t>
      </w:r>
      <w:r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="0071033B" w:rsidRPr="00C57B5F">
        <w:rPr>
          <w:rFonts w:ascii="Times New Roman" w:hAnsi="Times New Roman" w:cs="Times New Roman"/>
          <w:sz w:val="28"/>
          <w:szCs w:val="28"/>
        </w:rPr>
        <w:t xml:space="preserve">за 2021 год составило 219 934.4 тыс. руб. при плане 218 768,4 тыс. руб. Исполнение составило 100.5%. </w:t>
      </w:r>
    </w:p>
    <w:p w14:paraId="5F1540EE" w14:textId="4315D41B" w:rsidR="00987409" w:rsidRPr="00C57B5F" w:rsidRDefault="00987409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  <w:u w:val="single"/>
        </w:rPr>
        <w:t>Собственные</w:t>
      </w:r>
      <w:r w:rsidRPr="00C57B5F">
        <w:rPr>
          <w:rFonts w:ascii="Times New Roman" w:hAnsi="Times New Roman" w:cs="Times New Roman"/>
          <w:sz w:val="28"/>
          <w:szCs w:val="28"/>
        </w:rPr>
        <w:t xml:space="preserve"> доходы:</w:t>
      </w:r>
    </w:p>
    <w:p w14:paraId="3776E740" w14:textId="2E313B28" w:rsidR="00987409" w:rsidRPr="00C57B5F" w:rsidRDefault="00987409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Исполнение собственных доходов составило 102,6%. При плане 57 075,5 тыс. руб.  в бюджет поступило 58 545, 7 тыс. руб.</w:t>
      </w:r>
      <w:r w:rsidR="00501CB0" w:rsidRPr="00C57B5F">
        <w:rPr>
          <w:rFonts w:ascii="Times New Roman" w:hAnsi="Times New Roman" w:cs="Times New Roman"/>
          <w:sz w:val="28"/>
          <w:szCs w:val="28"/>
        </w:rPr>
        <w:t xml:space="preserve"> (первоначально утверждено было 56 765.6 тыс. руб.)</w:t>
      </w:r>
      <w:r w:rsidR="009E454A" w:rsidRPr="00C57B5F">
        <w:rPr>
          <w:rFonts w:ascii="Times New Roman" w:hAnsi="Times New Roman" w:cs="Times New Roman"/>
          <w:sz w:val="28"/>
          <w:szCs w:val="28"/>
        </w:rPr>
        <w:t>, в т.ч.:</w:t>
      </w:r>
    </w:p>
    <w:p w14:paraId="773CFABD" w14:textId="51C1B927" w:rsidR="009E454A" w:rsidRPr="00C57B5F" w:rsidRDefault="009E454A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C57B5F">
        <w:rPr>
          <w:rFonts w:ascii="Times New Roman" w:hAnsi="Times New Roman" w:cs="Times New Roman"/>
          <w:i/>
          <w:sz w:val="28"/>
          <w:szCs w:val="28"/>
        </w:rPr>
        <w:t>налоговых</w:t>
      </w:r>
      <w:r w:rsidRPr="00C57B5F">
        <w:rPr>
          <w:rFonts w:ascii="Times New Roman" w:hAnsi="Times New Roman" w:cs="Times New Roman"/>
          <w:sz w:val="28"/>
          <w:szCs w:val="28"/>
        </w:rPr>
        <w:t xml:space="preserve"> доходов составило </w:t>
      </w:r>
      <w:r w:rsidRPr="00C5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25 107. 7 тыс. руб. при плане 26 062. 6 тыс. руб.</w:t>
      </w:r>
    </w:p>
    <w:p w14:paraId="36CB3077" w14:textId="77777777" w:rsidR="000761FF" w:rsidRPr="00C57B5F" w:rsidRDefault="00501CB0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Основным источникам </w:t>
      </w:r>
      <w:r w:rsidR="009E454A" w:rsidRPr="00C57B5F">
        <w:rPr>
          <w:rFonts w:ascii="Times New Roman" w:hAnsi="Times New Roman" w:cs="Times New Roman"/>
          <w:sz w:val="28"/>
          <w:szCs w:val="28"/>
        </w:rPr>
        <w:t>является НДФЛ. Поступило 15 223.4 тыс. руб., запланировано 14 549,8 тыс. руб. Исполнение составило 103.8 %.</w:t>
      </w:r>
    </w:p>
    <w:p w14:paraId="58BAE325" w14:textId="77777777" w:rsidR="000761FF" w:rsidRPr="00C57B5F" w:rsidRDefault="000761FF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60EF8" w14:textId="2464D565" w:rsidR="00623789" w:rsidRPr="00C57B5F" w:rsidRDefault="009E454A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="00623789" w:rsidRPr="00C57B5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57744" w:rsidRPr="00C57B5F">
        <w:rPr>
          <w:rFonts w:ascii="Times New Roman" w:hAnsi="Times New Roman" w:cs="Times New Roman"/>
          <w:sz w:val="28"/>
          <w:szCs w:val="28"/>
        </w:rPr>
        <w:t>не</w:t>
      </w:r>
      <w:r w:rsidR="00623789" w:rsidRPr="00C57B5F">
        <w:rPr>
          <w:rFonts w:ascii="Times New Roman" w:hAnsi="Times New Roman" w:cs="Times New Roman"/>
          <w:i/>
          <w:sz w:val="28"/>
          <w:szCs w:val="28"/>
        </w:rPr>
        <w:t>налоговых</w:t>
      </w:r>
      <w:r w:rsidR="00623789" w:rsidRPr="00C57B5F">
        <w:rPr>
          <w:rFonts w:ascii="Times New Roman" w:hAnsi="Times New Roman" w:cs="Times New Roman"/>
          <w:sz w:val="28"/>
          <w:szCs w:val="28"/>
        </w:rPr>
        <w:t xml:space="preserve"> доходов составило </w:t>
      </w:r>
      <w:r w:rsidR="00457744" w:rsidRPr="00C5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31 967,8 </w:t>
      </w:r>
      <w:r w:rsidR="00623789" w:rsidRPr="00C5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тыс. руб. при плане </w:t>
      </w:r>
      <w:r w:rsidR="00457744" w:rsidRPr="00C5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32 483,1 </w:t>
      </w:r>
      <w:r w:rsidR="00623789" w:rsidRPr="00C5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тыс. руб.</w:t>
      </w:r>
    </w:p>
    <w:p w14:paraId="19A7520D" w14:textId="77777777" w:rsidR="00457744" w:rsidRPr="00C57B5F" w:rsidRDefault="00623789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lastRenderedPageBreak/>
        <w:t>Основным</w:t>
      </w:r>
      <w:r w:rsidR="00457744" w:rsidRPr="00C57B5F">
        <w:rPr>
          <w:rFonts w:ascii="Times New Roman" w:hAnsi="Times New Roman" w:cs="Times New Roman"/>
          <w:sz w:val="28"/>
          <w:szCs w:val="28"/>
        </w:rPr>
        <w:t>и</w:t>
      </w:r>
      <w:r w:rsidRPr="00C57B5F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457744" w:rsidRPr="00C57B5F">
        <w:rPr>
          <w:rFonts w:ascii="Times New Roman" w:hAnsi="Times New Roman" w:cs="Times New Roman"/>
          <w:sz w:val="28"/>
          <w:szCs w:val="28"/>
        </w:rPr>
        <w:t>и</w:t>
      </w:r>
      <w:r w:rsidRPr="00C57B5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57744" w:rsidRPr="00C57B5F">
        <w:rPr>
          <w:rFonts w:ascii="Times New Roman" w:hAnsi="Times New Roman" w:cs="Times New Roman"/>
          <w:sz w:val="28"/>
          <w:szCs w:val="28"/>
        </w:rPr>
        <w:t xml:space="preserve">аренда муниципального имущества и </w:t>
      </w:r>
      <w:bookmarkStart w:id="1" w:name="_Hlk95770309"/>
      <w:r w:rsidR="00457744" w:rsidRPr="00C57B5F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457744" w:rsidRPr="00C57B5F">
        <w:rPr>
          <w:rFonts w:ascii="Times New Roman" w:hAnsi="Times New Roman" w:cs="Times New Roman"/>
          <w:color w:val="000000"/>
          <w:sz w:val="28"/>
          <w:szCs w:val="28"/>
        </w:rPr>
        <w:t>от продажи земельных участков</w:t>
      </w:r>
      <w:bookmarkEnd w:id="1"/>
      <w:r w:rsidRPr="00C57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5922EC" w14:textId="023D73BA" w:rsidR="00623789" w:rsidRPr="00C57B5F" w:rsidRDefault="00457744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Аренда имущества: </w:t>
      </w:r>
      <w:r w:rsidR="006154EE" w:rsidRPr="00C57B5F">
        <w:rPr>
          <w:rFonts w:ascii="Times New Roman" w:hAnsi="Times New Roman" w:cs="Times New Roman"/>
          <w:sz w:val="28"/>
          <w:szCs w:val="28"/>
        </w:rPr>
        <w:t>п</w:t>
      </w:r>
      <w:r w:rsidR="00623789" w:rsidRPr="00C57B5F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6154EE" w:rsidRPr="00C5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15 285, 0 </w:t>
      </w:r>
      <w:r w:rsidR="00623789" w:rsidRPr="00C57B5F">
        <w:rPr>
          <w:rFonts w:ascii="Times New Roman" w:hAnsi="Times New Roman" w:cs="Times New Roman"/>
          <w:sz w:val="28"/>
          <w:szCs w:val="28"/>
        </w:rPr>
        <w:t>тыс. руб., запланировано</w:t>
      </w:r>
      <w:r w:rsidR="00D60303"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="00D60303" w:rsidRPr="00C5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15 243,2 </w:t>
      </w:r>
      <w:r w:rsidR="00623789" w:rsidRPr="00C57B5F">
        <w:rPr>
          <w:rFonts w:ascii="Times New Roman" w:hAnsi="Times New Roman" w:cs="Times New Roman"/>
          <w:sz w:val="28"/>
          <w:szCs w:val="28"/>
        </w:rPr>
        <w:t>тыс. руб. Исполнение составило 10</w:t>
      </w:r>
      <w:r w:rsidR="00D60303" w:rsidRPr="00C57B5F">
        <w:rPr>
          <w:rFonts w:ascii="Times New Roman" w:hAnsi="Times New Roman" w:cs="Times New Roman"/>
          <w:sz w:val="28"/>
          <w:szCs w:val="28"/>
        </w:rPr>
        <w:t>0</w:t>
      </w:r>
      <w:r w:rsidR="00623789" w:rsidRPr="00C57B5F">
        <w:rPr>
          <w:rFonts w:ascii="Times New Roman" w:hAnsi="Times New Roman" w:cs="Times New Roman"/>
          <w:sz w:val="28"/>
          <w:szCs w:val="28"/>
        </w:rPr>
        <w:t>.</w:t>
      </w:r>
      <w:r w:rsidR="00D60303" w:rsidRPr="00C57B5F">
        <w:rPr>
          <w:rFonts w:ascii="Times New Roman" w:hAnsi="Times New Roman" w:cs="Times New Roman"/>
          <w:sz w:val="28"/>
          <w:szCs w:val="28"/>
        </w:rPr>
        <w:t>3</w:t>
      </w:r>
      <w:r w:rsidR="00623789" w:rsidRPr="00C57B5F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E297581" w14:textId="5B834101" w:rsidR="00D60303" w:rsidRPr="00C57B5F" w:rsidRDefault="00D60303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C57B5F">
        <w:rPr>
          <w:rFonts w:ascii="Times New Roman" w:hAnsi="Times New Roman" w:cs="Times New Roman"/>
          <w:color w:val="000000"/>
          <w:sz w:val="28"/>
          <w:szCs w:val="28"/>
        </w:rPr>
        <w:t>от продажи земельных участков:</w:t>
      </w:r>
      <w:r w:rsidRPr="00C57B5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5 812, 5 </w:t>
      </w:r>
      <w:r w:rsidRPr="00C57B5F">
        <w:rPr>
          <w:rFonts w:ascii="Times New Roman" w:hAnsi="Times New Roman" w:cs="Times New Roman"/>
          <w:sz w:val="28"/>
          <w:szCs w:val="28"/>
        </w:rPr>
        <w:t>тыс. руб., запланировано</w:t>
      </w:r>
      <w:r w:rsidR="005D26E4"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="005D26E4"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5 550,1 </w:t>
      </w:r>
      <w:r w:rsidRPr="00C57B5F">
        <w:rPr>
          <w:rFonts w:ascii="Times New Roman" w:hAnsi="Times New Roman" w:cs="Times New Roman"/>
          <w:sz w:val="28"/>
          <w:szCs w:val="28"/>
        </w:rPr>
        <w:t>тыс. руб. Исполнение составило 10</w:t>
      </w:r>
      <w:r w:rsidR="005D26E4" w:rsidRPr="00C57B5F">
        <w:rPr>
          <w:rFonts w:ascii="Times New Roman" w:hAnsi="Times New Roman" w:cs="Times New Roman"/>
          <w:sz w:val="28"/>
          <w:szCs w:val="28"/>
        </w:rPr>
        <w:t>4</w:t>
      </w:r>
      <w:r w:rsidRPr="00C57B5F">
        <w:rPr>
          <w:rFonts w:ascii="Times New Roman" w:hAnsi="Times New Roman" w:cs="Times New Roman"/>
          <w:sz w:val="28"/>
          <w:szCs w:val="28"/>
        </w:rPr>
        <w:t>.</w:t>
      </w:r>
      <w:r w:rsidR="005D26E4" w:rsidRPr="00C57B5F">
        <w:rPr>
          <w:rFonts w:ascii="Times New Roman" w:hAnsi="Times New Roman" w:cs="Times New Roman"/>
          <w:sz w:val="28"/>
          <w:szCs w:val="28"/>
        </w:rPr>
        <w:t>7</w:t>
      </w:r>
      <w:r w:rsidRPr="00C57B5F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F9DA7FA" w14:textId="77777777" w:rsidR="00623789" w:rsidRPr="00C57B5F" w:rsidRDefault="00623789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D811C" w14:textId="7328F11F" w:rsidR="00501CB0" w:rsidRPr="00C57B5F" w:rsidRDefault="008E0858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B5F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поступления.</w:t>
      </w:r>
    </w:p>
    <w:p w14:paraId="7F9CB911" w14:textId="0834BEB1" w:rsidR="008E0858" w:rsidRPr="00C57B5F" w:rsidRDefault="008E0858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Всего поступлений доходов из бюджетов других уровней составило 181 388,7 тыс. руб., при плане 181 693, 0 тыс. руб. (первоначально утверждено было 52 585.0 тыс. руб.), что составило 99.8%. (денежные средства перечислены по результатам заключенных муниципальных контрактов), в т.ч.:</w:t>
      </w:r>
    </w:p>
    <w:p w14:paraId="6A8447F1" w14:textId="77777777" w:rsidR="008E0858" w:rsidRPr="00C57B5F" w:rsidRDefault="008E0858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D9FA5" w14:textId="77777777" w:rsidR="008E0858" w:rsidRPr="00C57B5F" w:rsidRDefault="008E0858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5519"/>
        <w:gridCol w:w="2551"/>
        <w:gridCol w:w="1559"/>
      </w:tblGrid>
      <w:tr w:rsidR="00D44FC8" w:rsidRPr="00C57B5F" w14:paraId="69392B54" w14:textId="77777777" w:rsidTr="00D44FC8">
        <w:trPr>
          <w:trHeight w:val="6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FDA" w14:textId="1A9C3AD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B4A7" w14:textId="1CD9011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397F" w14:textId="3D6A58AB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</w:tr>
      <w:tr w:rsidR="00D44FC8" w:rsidRPr="00C57B5F" w14:paraId="046323D0" w14:textId="77777777" w:rsidTr="00D44FC8">
        <w:trPr>
          <w:trHeight w:val="474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44AC" w14:textId="768A0346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отдельных государственных полномочий первичного воинского учета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53CD" w14:textId="35700C2B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594 700.00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A6BB" w14:textId="150DA0D0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594 700.00</w:t>
            </w:r>
          </w:p>
        </w:tc>
      </w:tr>
      <w:tr w:rsidR="00D44FC8" w:rsidRPr="00C57B5F" w14:paraId="26EC4F3E" w14:textId="77777777" w:rsidTr="00D44FC8">
        <w:trPr>
          <w:trHeight w:val="49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9E1" w14:textId="41C2F2E6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поддержку развития общественной инфраст</w:t>
            </w:r>
            <w:r w:rsidR="009223D8" w:rsidRPr="00C57B5F">
              <w:rPr>
                <w:rFonts w:ascii="Times New Roman" w:eastAsia="Times New Roman" w:hAnsi="Times New Roman" w:cs="Times New Roman"/>
                <w:lang w:eastAsia="ru-RU"/>
              </w:rPr>
              <w:t>руктуры (средства депутатов ЗАКС ЛО – резиновое покрытие м-н 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EAE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750 000.00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D8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582 499.97</w:t>
            </w:r>
          </w:p>
        </w:tc>
      </w:tr>
      <w:tr w:rsidR="00D44FC8" w:rsidRPr="00C57B5F" w14:paraId="495684E7" w14:textId="77777777" w:rsidTr="00D44FC8">
        <w:trPr>
          <w:trHeight w:val="73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EF8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отдельных государственных полномочий в сфере административных правоотношений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8F2E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3 520.00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A363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3 520.00</w:t>
            </w:r>
          </w:p>
        </w:tc>
      </w:tr>
      <w:tr w:rsidR="00D44FC8" w:rsidRPr="00C57B5F" w14:paraId="44E2C72D" w14:textId="77777777" w:rsidTr="00D44FC8">
        <w:trPr>
          <w:trHeight w:val="828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6F7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15 января 2018 года  № 3-оз "О содействии  участию населения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49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1 059 300.00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5E7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1 059 300.00</w:t>
            </w:r>
          </w:p>
        </w:tc>
      </w:tr>
      <w:tr w:rsidR="00D44FC8" w:rsidRPr="00C57B5F" w14:paraId="7EED8597" w14:textId="77777777" w:rsidTr="00D44FC8">
        <w:trPr>
          <w:trHeight w:val="37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EAAE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52D8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6 225 189.30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F8DF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6 225 189.30</w:t>
            </w:r>
          </w:p>
        </w:tc>
      </w:tr>
      <w:tr w:rsidR="00D44FC8" w:rsidRPr="00C57B5F" w14:paraId="3E1D15C6" w14:textId="77777777" w:rsidTr="00D44FC8">
        <w:trPr>
          <w:trHeight w:val="42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9B3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Субсидия на обеспечение выплат стимулирующего характера работникам учреждений культуры (ЛО)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B99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3 006 100.00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E27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3 006 100.00</w:t>
            </w:r>
          </w:p>
        </w:tc>
      </w:tr>
      <w:tr w:rsidR="00D44FC8" w:rsidRPr="00C57B5F" w14:paraId="3B5CE7BF" w14:textId="77777777" w:rsidTr="00D44FC8">
        <w:trPr>
          <w:trHeight w:val="28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8B7" w14:textId="3C496BAA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среды.  Всероссийский конкурс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455E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80 000 000.00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207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80 000 000.00</w:t>
            </w:r>
          </w:p>
        </w:tc>
      </w:tr>
      <w:tr w:rsidR="00D44FC8" w:rsidRPr="00C57B5F" w14:paraId="67AE4324" w14:textId="77777777" w:rsidTr="00D44FC8">
        <w:trPr>
          <w:trHeight w:val="34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2B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E961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24 750 000.00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FBF1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24 749 999.99</w:t>
            </w:r>
          </w:p>
        </w:tc>
      </w:tr>
      <w:tr w:rsidR="00D44FC8" w:rsidRPr="00C57B5F" w14:paraId="087ECFCB" w14:textId="77777777" w:rsidTr="00D44FC8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940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  дворовая территория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3E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6 292 000.00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AEBB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6 260 540.68</w:t>
            </w:r>
          </w:p>
        </w:tc>
      </w:tr>
      <w:tr w:rsidR="00D44FC8" w:rsidRPr="00C57B5F" w14:paraId="61C344C6" w14:textId="77777777" w:rsidTr="00D44FC8">
        <w:trPr>
          <w:trHeight w:val="408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333" w14:textId="22F06C8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 ремонт дымовой трубы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21D3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3 597 591.43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4B3B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3 597 591.43</w:t>
            </w:r>
          </w:p>
        </w:tc>
      </w:tr>
      <w:tr w:rsidR="00D44FC8" w:rsidRPr="00C57B5F" w14:paraId="614E7FC8" w14:textId="77777777" w:rsidTr="00D44FC8">
        <w:trPr>
          <w:trHeight w:val="46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06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автономных источников электроснабжения (дизель-генератора) для резервного электроснабжения объектов жизнеобеспечения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BB68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534 200.00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6B9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534 119.88</w:t>
            </w:r>
          </w:p>
        </w:tc>
      </w:tr>
      <w:tr w:rsidR="00D44FC8" w:rsidRPr="00C57B5F" w14:paraId="3F97BE23" w14:textId="77777777" w:rsidTr="00D44FC8">
        <w:trPr>
          <w:trHeight w:val="6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1258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Субсидии на государственную поддержку закупки контейнеров для раздельного накопления твердых коммунальных отходов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CD8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325 442.00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3FF4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325 441.99</w:t>
            </w:r>
          </w:p>
        </w:tc>
      </w:tr>
      <w:tr w:rsidR="00D44FC8" w:rsidRPr="00C57B5F" w14:paraId="2F133F6C" w14:textId="77777777" w:rsidTr="00D44FC8">
        <w:trPr>
          <w:trHeight w:val="50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2273" w14:textId="07E508ED" w:rsidR="00D44FC8" w:rsidRPr="00C57B5F" w:rsidRDefault="009223D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Субсидия на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6C4B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339 300.00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0C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285 012.00</w:t>
            </w:r>
          </w:p>
        </w:tc>
      </w:tr>
      <w:tr w:rsidR="00D44FC8" w:rsidRPr="00C57B5F" w14:paraId="7C98C20B" w14:textId="77777777" w:rsidTr="00D44FC8">
        <w:trPr>
          <w:trHeight w:val="37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CEDB" w14:textId="24423C3F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асфальтобетонного покрытия  </w:t>
            </w:r>
            <w:r w:rsidR="00F91F5F" w:rsidRPr="00C57B5F">
              <w:rPr>
                <w:rFonts w:ascii="Times New Roman" w:eastAsia="Times New Roman" w:hAnsi="Times New Roman" w:cs="Times New Roman"/>
                <w:lang w:eastAsia="ru-RU"/>
              </w:rPr>
              <w:t>(ул. Новая слобода)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D9CF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1 308 500.00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A31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1 308 500.00</w:t>
            </w:r>
          </w:p>
        </w:tc>
      </w:tr>
      <w:tr w:rsidR="00D44FC8" w:rsidRPr="00C57B5F" w14:paraId="1E172DB4" w14:textId="77777777" w:rsidTr="00D44FC8">
        <w:trPr>
          <w:trHeight w:val="27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F6B" w14:textId="211F1A3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Реализация мероприятий в сфере энергосбережения (</w:t>
            </w:r>
            <w:proofErr w:type="spellStart"/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софинасирование</w:t>
            </w:r>
            <w:proofErr w:type="spellEnd"/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 на ремонт дымовой трубы)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5DF1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537 580.00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EB4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537 578.57</w:t>
            </w:r>
          </w:p>
        </w:tc>
      </w:tr>
      <w:tr w:rsidR="00D44FC8" w:rsidRPr="00C57B5F" w14:paraId="5EE7116B" w14:textId="77777777" w:rsidTr="00D44FC8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1141" w14:textId="405D7D39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lastRenderedPageBreak/>
              <w:t>Поддержка мер по обеспечению мер по сбалансированности бюджета</w:t>
            </w:r>
            <w:r w:rsidR="00F91F5F"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 (Заработная плата)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C125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1 600 000.00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CBF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1 600 000.00</w:t>
            </w:r>
          </w:p>
        </w:tc>
      </w:tr>
      <w:tr w:rsidR="00D44FC8" w:rsidRPr="00C57B5F" w14:paraId="5B86C073" w14:textId="77777777" w:rsidTr="00D44FC8">
        <w:trPr>
          <w:trHeight w:val="33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7AF" w14:textId="78B5B2F6" w:rsidR="00D44FC8" w:rsidRPr="00C57B5F" w:rsidRDefault="00F91F5F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Резервный фонд ВМР (вынос сетей)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273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5 310 422.52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C8B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5 310 422.52</w:t>
            </w:r>
          </w:p>
        </w:tc>
      </w:tr>
      <w:tr w:rsidR="00D44FC8" w:rsidRPr="00C57B5F" w14:paraId="3EE988EA" w14:textId="77777777" w:rsidTr="00D44FC8">
        <w:trPr>
          <w:trHeight w:val="37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02E" w14:textId="7D44460B" w:rsidR="00D44FC8" w:rsidRPr="00C57B5F" w:rsidRDefault="00F91F5F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Резервный фонд ВМР (схема организации дорожного движения)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1A74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B3AC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55 000.00</w:t>
            </w:r>
          </w:p>
        </w:tc>
      </w:tr>
      <w:tr w:rsidR="00D44FC8" w:rsidRPr="00C57B5F" w14:paraId="001A0FC4" w14:textId="77777777" w:rsidTr="00D44FC8">
        <w:trPr>
          <w:trHeight w:val="37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45A9" w14:textId="43CBE70B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 -Организация и проведение мероприятий в сфере культуры</w:t>
            </w:r>
            <w:r w:rsidR="00F91F5F"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 (Алтарь Отечества)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5441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80 000.00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DB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80 000.00</w:t>
            </w:r>
          </w:p>
        </w:tc>
      </w:tr>
      <w:tr w:rsidR="00D44FC8" w:rsidRPr="00C57B5F" w14:paraId="0BC15BDB" w14:textId="77777777" w:rsidTr="00D44FC8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FE1" w14:textId="411B5C86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Формирование комфортной городской среды </w:t>
            </w:r>
            <w:r w:rsidR="00F91F5F"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(</w:t>
            </w:r>
            <w:proofErr w:type="spellStart"/>
            <w:r w:rsidR="00F91F5F"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софинансирование</w:t>
            </w:r>
            <w:proofErr w:type="spellEnd"/>
            <w:r w:rsidR="00F91F5F"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5C8C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2 614 990.00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1EFB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2 588 840.10</w:t>
            </w:r>
          </w:p>
        </w:tc>
      </w:tr>
      <w:tr w:rsidR="00D44FC8" w:rsidRPr="00C57B5F" w14:paraId="48EFFF37" w14:textId="77777777" w:rsidTr="00D44FC8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1C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Поквартирная карта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487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74 629.00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D573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49 888.00</w:t>
            </w:r>
          </w:p>
        </w:tc>
      </w:tr>
      <w:tr w:rsidR="00D44FC8" w:rsidRPr="00C57B5F" w14:paraId="59B24DC7" w14:textId="77777777" w:rsidTr="00D44FC8">
        <w:trPr>
          <w:trHeight w:val="25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60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Уличное освещение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BCBC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1 000 000.00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7D98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1 000 000.00</w:t>
            </w:r>
          </w:p>
        </w:tc>
      </w:tr>
      <w:tr w:rsidR="00D44FC8" w:rsidRPr="00C57B5F" w14:paraId="6ECBDBCD" w14:textId="77777777" w:rsidTr="00D44FC8">
        <w:trPr>
          <w:trHeight w:val="25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47E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Поощрение муниципальных служащих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A83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97 100.00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B06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97 100.00</w:t>
            </w:r>
          </w:p>
        </w:tc>
      </w:tr>
      <w:tr w:rsidR="00D44FC8" w:rsidRPr="00C57B5F" w14:paraId="4AF81157" w14:textId="77777777" w:rsidTr="00D44FC8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2F67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Дотация на выравнивания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F2C4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21 537 400.00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10C2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21 537 400.00</w:t>
            </w:r>
          </w:p>
        </w:tc>
      </w:tr>
      <w:tr w:rsidR="00D44FC8" w:rsidRPr="00C57B5F" w14:paraId="65297C9D" w14:textId="77777777" w:rsidTr="00D44FC8">
        <w:trPr>
          <w:trHeight w:val="276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BE11A5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91960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161 692 964.25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0365AE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161 388 744.43</w:t>
            </w:r>
          </w:p>
        </w:tc>
      </w:tr>
    </w:tbl>
    <w:p w14:paraId="04B71B3D" w14:textId="7337F650" w:rsidR="008E0858" w:rsidRPr="00C57B5F" w:rsidRDefault="008E0858" w:rsidP="00C57B5F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44F14C21" w14:textId="10C76087" w:rsidR="006367D4" w:rsidRPr="00C57B5F" w:rsidRDefault="004B37FA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  <w:u w:val="single"/>
        </w:rPr>
        <w:t xml:space="preserve">РАСХОДНАЯ </w:t>
      </w:r>
      <w:r w:rsidRPr="00C57B5F">
        <w:rPr>
          <w:rFonts w:ascii="Times New Roman" w:hAnsi="Times New Roman" w:cs="Times New Roman"/>
          <w:sz w:val="28"/>
          <w:szCs w:val="28"/>
        </w:rPr>
        <w:t>часть бюджета исполнена на 97,6%. План 226 365,7 тыс. руб., факт 221 032,0 тыс. руб.</w:t>
      </w:r>
    </w:p>
    <w:p w14:paraId="4BCEDA82" w14:textId="59A1814B" w:rsidR="00781276" w:rsidRPr="00C57B5F" w:rsidRDefault="00781276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6" w:type="dxa"/>
        <w:tblLook w:val="04A0" w:firstRow="1" w:lastRow="0" w:firstColumn="1" w:lastColumn="0" w:noHBand="0" w:noVBand="1"/>
      </w:tblPr>
      <w:tblGrid>
        <w:gridCol w:w="4526"/>
        <w:gridCol w:w="1843"/>
        <w:gridCol w:w="1586"/>
        <w:gridCol w:w="11"/>
        <w:gridCol w:w="1200"/>
      </w:tblGrid>
      <w:tr w:rsidR="00D005E8" w:rsidRPr="00C57B5F" w14:paraId="61C19AD5" w14:textId="7AF00885" w:rsidTr="00D005E8">
        <w:trPr>
          <w:trHeight w:val="276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59D1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и подраздела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36A2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52F7447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ADA0EFC" w14:textId="530D5502" w:rsidR="00D005E8" w:rsidRPr="00C57B5F" w:rsidRDefault="00103B8A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005E8"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37F053" w14:textId="77777777" w:rsidR="00D005E8" w:rsidRPr="00C57B5F" w:rsidRDefault="00D005E8" w:rsidP="00C57B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83D3E5" w14:textId="77777777" w:rsidR="00D005E8" w:rsidRPr="00C57B5F" w:rsidRDefault="00D005E8" w:rsidP="00C57B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5E8" w:rsidRPr="00C57B5F" w14:paraId="65956DF3" w14:textId="77777777" w:rsidTr="00D005E8">
        <w:trPr>
          <w:trHeight w:val="169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DB7D1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1152" w14:textId="641F5283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65E" w14:textId="146AE224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CB1A" w14:textId="3334B34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005E8" w:rsidRPr="00C57B5F" w14:paraId="3B52CF28" w14:textId="77777777" w:rsidTr="00D005E8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7E463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0DA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22 206.5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80FB" w14:textId="57CABC58" w:rsidR="00D005E8" w:rsidRPr="00C57B5F" w:rsidRDefault="00920D6D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21 569,3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0BB5" w14:textId="67C351AD" w:rsidR="00D005E8" w:rsidRPr="00C57B5F" w:rsidRDefault="00920D6D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97,1</w:t>
            </w:r>
          </w:p>
        </w:tc>
      </w:tr>
      <w:tr w:rsidR="00D005E8" w:rsidRPr="00C57B5F" w14:paraId="11BD9278" w14:textId="77777777" w:rsidTr="00D005E8">
        <w:trPr>
          <w:trHeight w:val="55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494F3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6768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594.7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E868" w14:textId="396ECBCE" w:rsidR="00D005E8" w:rsidRPr="00C57B5F" w:rsidRDefault="00920D6D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EBFB6" w14:textId="70478EF9" w:rsidR="00D005E8" w:rsidRPr="00C57B5F" w:rsidRDefault="00920D6D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D005E8"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</w:tr>
      <w:tr w:rsidR="00D005E8" w:rsidRPr="00C57B5F" w14:paraId="230675B3" w14:textId="77777777" w:rsidTr="00D005E8">
        <w:trPr>
          <w:trHeight w:val="58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30280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B264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182.0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9A2B" w14:textId="062EB671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174</w:t>
            </w:r>
            <w:r w:rsidR="00D005E8"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366B" w14:textId="0A11C80B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95,6</w:t>
            </w:r>
          </w:p>
        </w:tc>
      </w:tr>
      <w:tr w:rsidR="00D005E8" w:rsidRPr="00C57B5F" w14:paraId="33EC4763" w14:textId="77777777" w:rsidTr="00D005E8">
        <w:trPr>
          <w:trHeight w:val="43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A660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E1DA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6 824.8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54EB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4 426.2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8459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2 642.0</w:t>
            </w:r>
          </w:p>
        </w:tc>
      </w:tr>
      <w:tr w:rsidR="00D005E8" w:rsidRPr="00C57B5F" w14:paraId="6757D2E6" w14:textId="77777777" w:rsidTr="00D005E8">
        <w:trPr>
          <w:trHeight w:val="31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80F4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423F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6 526.3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6F23" w14:textId="125E3B43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5C1F" w14:textId="28775269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</w:tr>
      <w:tr w:rsidR="00D005E8" w:rsidRPr="00C57B5F" w14:paraId="77EC4E60" w14:textId="77777777" w:rsidTr="00D005E8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9FE4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F8B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298.5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494C" w14:textId="583970AC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ABE5" w14:textId="396061A5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005E8" w:rsidRPr="00C57B5F" w14:paraId="56FE4F7E" w14:textId="77777777" w:rsidTr="00D005E8">
        <w:trPr>
          <w:trHeight w:val="43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9F14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 коммунальное хозяйство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C2A2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169 903.7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8710" w14:textId="4738C460" w:rsidR="00D005E8" w:rsidRPr="00C57B5F" w:rsidRDefault="00D01AE7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168 987,</w:t>
            </w:r>
            <w:r w:rsidR="00DC5BA3"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2BDC" w14:textId="53929C1B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99.5</w:t>
            </w:r>
          </w:p>
        </w:tc>
      </w:tr>
      <w:tr w:rsidR="00D005E8" w:rsidRPr="00C57B5F" w14:paraId="758C87E9" w14:textId="77777777" w:rsidTr="00D005E8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73EE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A2AEF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1 211.9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DECF7" w14:textId="1E9D9A5A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886E9" w14:textId="57E438A7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100.0</w:t>
            </w:r>
          </w:p>
        </w:tc>
      </w:tr>
      <w:tr w:rsidR="00D005E8" w:rsidRPr="00C57B5F" w14:paraId="0EC808A6" w14:textId="77777777" w:rsidTr="00D005E8">
        <w:trPr>
          <w:trHeight w:val="34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EBCF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0FF90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7 628.8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E89E" w14:textId="1F92A13A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BCCE" w14:textId="29AC60CA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96.5</w:t>
            </w:r>
          </w:p>
        </w:tc>
      </w:tr>
      <w:tr w:rsidR="00D005E8" w:rsidRPr="00C57B5F" w14:paraId="5F88BF85" w14:textId="77777777" w:rsidTr="00D005E8">
        <w:trPr>
          <w:trHeight w:val="34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8BAB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Благоустройство, 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517F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161 063.0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2F36" w14:textId="0FA75084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160 416.8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D553" w14:textId="0EE2EFEE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99.6</w:t>
            </w:r>
          </w:p>
        </w:tc>
      </w:tr>
      <w:tr w:rsidR="00D005E8" w:rsidRPr="00C57B5F" w14:paraId="60B1AB2C" w14:textId="77777777" w:rsidTr="00D005E8">
        <w:trPr>
          <w:trHeight w:val="40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84083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9D2B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14 456.8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6684" w14:textId="683E76CD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14 390.1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C560" w14:textId="0179F4AC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99.5</w:t>
            </w:r>
          </w:p>
        </w:tc>
      </w:tr>
      <w:tr w:rsidR="00D005E8" w:rsidRPr="00C57B5F" w14:paraId="109C6BBF" w14:textId="77777777" w:rsidTr="00D005E8">
        <w:trPr>
          <w:trHeight w:val="40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C09E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A0C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8 200.8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ACD7" w14:textId="2E69A1C2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8200.8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A22D" w14:textId="71EE1509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100.0</w:t>
            </w:r>
          </w:p>
        </w:tc>
      </w:tr>
      <w:tr w:rsidR="00D005E8" w:rsidRPr="00C57B5F" w14:paraId="1556E45D" w14:textId="77777777" w:rsidTr="00D005E8">
        <w:trPr>
          <w:trHeight w:val="48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383B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7E4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1 045.4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313B" w14:textId="1D5896A2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1 045.4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756D" w14:textId="55D60DAE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100.0</w:t>
            </w:r>
          </w:p>
        </w:tc>
      </w:tr>
      <w:tr w:rsidR="00D005E8" w:rsidRPr="00C57B5F" w14:paraId="373AA282" w14:textId="77777777" w:rsidTr="00D005E8">
        <w:trPr>
          <w:trHeight w:val="39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90B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6CE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7 155.4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58ABA" w14:textId="36B63757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7 155.4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D81D" w14:textId="4D9087DB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005E8"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</w:tr>
      <w:tr w:rsidR="00D005E8" w:rsidRPr="00C57B5F" w14:paraId="42E5DA5B" w14:textId="77777777" w:rsidTr="00D005E8">
        <w:trPr>
          <w:trHeight w:val="48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2420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B155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3 996.4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BEB5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4 410.0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DB67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4 850.0</w:t>
            </w:r>
          </w:p>
        </w:tc>
      </w:tr>
      <w:tr w:rsidR="00D005E8" w:rsidRPr="00C57B5F" w14:paraId="2D3E32AB" w14:textId="77777777" w:rsidTr="00D005E8">
        <w:trPr>
          <w:trHeight w:val="4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AA08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F8EA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3 996.4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F37D" w14:textId="4444C94D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3 961.7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CB04" w14:textId="0B55D493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99.1</w:t>
            </w:r>
          </w:p>
        </w:tc>
      </w:tr>
    </w:tbl>
    <w:p w14:paraId="23EA12CF" w14:textId="6735E1DA" w:rsidR="00781276" w:rsidRPr="00C57B5F" w:rsidRDefault="00781276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64389" w14:textId="54F1DF1B" w:rsidR="00463554" w:rsidRPr="00C57B5F" w:rsidRDefault="00463554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Дефицит бюджета утвержден в сумме 7597.3 тыс. руб. остаток средств бюджета на 01.01.2022г. 4 030,9 тыс. руб.</w:t>
      </w:r>
    </w:p>
    <w:p w14:paraId="5E08EF64" w14:textId="17D4AE57" w:rsidR="00AD1AAC" w:rsidRPr="00C57B5F" w:rsidRDefault="00AD1AAC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B1423" w14:textId="73BACEAA" w:rsidR="00AD1AAC" w:rsidRPr="00C57B5F" w:rsidRDefault="00AD1AAC" w:rsidP="00C5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обращений граждан,</w:t>
      </w:r>
    </w:p>
    <w:p w14:paraId="750046E6" w14:textId="6097441F" w:rsidR="00AD1AAC" w:rsidRPr="00C57B5F" w:rsidRDefault="00AD1AAC" w:rsidP="00C5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поставленных на оперативный контроль главы </w:t>
      </w:r>
      <w:proofErr w:type="gramStart"/>
      <w:r w:rsidRPr="00C5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администрации,  в</w:t>
      </w:r>
      <w:proofErr w:type="gramEnd"/>
      <w:r w:rsidRPr="00C5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14:paraId="26ACCAA3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Количество поставленных  на оперативный контроль главы администрации обращений - 1140, из них – 4 (0,4%) - коллективные обращения.</w:t>
      </w: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Коллективно обращались жители  с  вопросами:</w:t>
      </w:r>
    </w:p>
    <w:p w14:paraId="4DE6840A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капитального ремонта;</w:t>
      </w:r>
    </w:p>
    <w:p w14:paraId="1F644FA6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отопление жилого дома;</w:t>
      </w:r>
    </w:p>
    <w:p w14:paraId="665048E0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подключение многоквартирного дома к центральной канализации;</w:t>
      </w:r>
    </w:p>
    <w:p w14:paraId="3108B4B5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препятствий к доступу к электросетям и водным объектам в д. Дубно.</w:t>
      </w:r>
    </w:p>
    <w:p w14:paraId="36095CD8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BA330" w14:textId="77777777" w:rsidR="00AD1AAC" w:rsidRPr="00C57B5F" w:rsidRDefault="00AD1AAC" w:rsidP="00C57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 основных вопросов, затронутых в обращениях, можно распределить следующим образом:</w:t>
      </w:r>
    </w:p>
    <w:p w14:paraId="2AF01E50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земельные вопросы (утверждение схемы расположения земельного участка, предоставление земельного участка, предварительное согласование схемы расположения земельного </w:t>
      </w:r>
      <w:proofErr w:type="gramStart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  заключение</w:t>
      </w:r>
      <w:proofErr w:type="gramEnd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(расторжение) договора аренды земельного участка, перераспределение земельного участка, заявки о намерении участвовать в аукционе на заключение договора аренды земельного участка) –326 (28,6%);</w:t>
      </w:r>
    </w:p>
    <w:p w14:paraId="58C7AD8A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на захоронение – 181 (15,9 %);</w:t>
      </w:r>
    </w:p>
    <w:p w14:paraId="7F597619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жилищные вопросы (признание нуждающимися в улучшении жилищных </w:t>
      </w:r>
      <w:proofErr w:type="gramStart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 предоставление</w:t>
      </w:r>
      <w:proofErr w:type="gramEnd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приватизация жилья, заключение договоров найма, отказ от предложенного жилого помещения, согласие на получение выплаты для улучшения жилищных условий)  - 76 (6,7 %);</w:t>
      </w:r>
    </w:p>
    <w:p w14:paraId="26149DA9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  </w:t>
      </w:r>
      <w:proofErr w:type="gramStart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  из</w:t>
      </w:r>
      <w:proofErr w:type="gramEnd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ПЗЗ, дубликатов договоров о приватизации,  справок  (о наличии (отсутствии) в пользовании земельного участка, о захоронении, копий документов  – 44 (3,9 %);</w:t>
      </w:r>
    </w:p>
    <w:p w14:paraId="7FF12A8B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присвоение адреса объекту недвижимости – 38 (3,3 %);</w:t>
      </w:r>
    </w:p>
    <w:p w14:paraId="61FA01A4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комиссии для обследования жилых помещений – 20 (1,8 %);</w:t>
      </w:r>
    </w:p>
    <w:p w14:paraId="4F1DE730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спиливание деревьев - 20 (1,8 %);</w:t>
      </w:r>
    </w:p>
    <w:p w14:paraId="493B0AE2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территорий - 15 (1,3 %).</w:t>
      </w:r>
    </w:p>
    <w:p w14:paraId="08149EEA" w14:textId="77777777" w:rsidR="00883B58" w:rsidRDefault="00F16FFC" w:rsidP="0088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14:paraId="695DB027" w14:textId="4A3BB7BC" w:rsidR="00883B58" w:rsidRDefault="00883B58" w:rsidP="0088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ВУС</w:t>
      </w:r>
    </w:p>
    <w:p w14:paraId="20117794" w14:textId="570EAF08" w:rsidR="00D056FB" w:rsidRPr="00883B58" w:rsidRDefault="00D056FB" w:rsidP="0088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В 2021 году была проведена работа по формированию команд на военное время. Работниками ВУС совершены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обходы граждан, привлекаемых к учениям для вручения моб. предписаний.</w:t>
      </w:r>
    </w:p>
    <w:p w14:paraId="592527EE" w14:textId="7777777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       За период 2021 года прибыло из рядов Вооруженных Сил </w:t>
      </w:r>
      <w:r w:rsidRPr="00C57B5F">
        <w:rPr>
          <w:rFonts w:ascii="Times New Roman" w:hAnsi="Times New Roman" w:cs="Times New Roman"/>
          <w:b/>
          <w:sz w:val="28"/>
          <w:szCs w:val="28"/>
        </w:rPr>
        <w:t>8</w:t>
      </w:r>
      <w:r w:rsidRPr="00C57B5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179B406" w14:textId="7777777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С каждым из них в ходе постановки на воинский учёт произведена беседа на предмет дальнейшего прохождения воинской службы по контракту и трудоустройству в организациях нашего города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наличии вакансий).</w:t>
      </w:r>
    </w:p>
    <w:p w14:paraId="34FC067F" w14:textId="7777777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      Проведена работа по призыву. </w:t>
      </w:r>
    </w:p>
    <w:p w14:paraId="43921872" w14:textId="7777777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      В ходе проведения медицинского обследования признаны ограниченно-годными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57B5F">
        <w:rPr>
          <w:rFonts w:ascii="Times New Roman" w:hAnsi="Times New Roman" w:cs="Times New Roman"/>
          <w:sz w:val="28"/>
          <w:szCs w:val="28"/>
        </w:rPr>
        <w:t xml:space="preserve">человек. Призваны в ряды Вооруженных Сил РФ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57B5F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56C09861" w14:textId="7777777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b/>
          <w:sz w:val="28"/>
          <w:szCs w:val="28"/>
        </w:rPr>
        <w:t>11</w:t>
      </w:r>
      <w:r w:rsidRPr="00C57B5F">
        <w:rPr>
          <w:rFonts w:ascii="Times New Roman" w:hAnsi="Times New Roman" w:cs="Times New Roman"/>
          <w:sz w:val="28"/>
          <w:szCs w:val="28"/>
        </w:rPr>
        <w:t xml:space="preserve"> человек оформили отсрочку на период обучения .</w:t>
      </w:r>
      <w:r w:rsidRPr="00C57B5F">
        <w:rPr>
          <w:rFonts w:ascii="Times New Roman" w:hAnsi="Times New Roman" w:cs="Times New Roman"/>
          <w:b/>
          <w:sz w:val="28"/>
          <w:szCs w:val="28"/>
        </w:rPr>
        <w:t>4</w:t>
      </w:r>
      <w:r w:rsidRPr="00C57B5F">
        <w:rPr>
          <w:rFonts w:ascii="Times New Roman" w:hAnsi="Times New Roman" w:cs="Times New Roman"/>
          <w:sz w:val="28"/>
          <w:szCs w:val="28"/>
        </w:rPr>
        <w:t xml:space="preserve"> человека признаны уклоняющимися от воинской службы.</w:t>
      </w:r>
    </w:p>
    <w:p w14:paraId="35A2A3FF" w14:textId="54F9F9E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lastRenderedPageBreak/>
        <w:t xml:space="preserve">       На учёте состоит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C57B5F">
        <w:rPr>
          <w:rFonts w:ascii="Times New Roman" w:hAnsi="Times New Roman" w:cs="Times New Roman"/>
          <w:sz w:val="28"/>
          <w:szCs w:val="28"/>
        </w:rPr>
        <w:t xml:space="preserve">организаций, осуществляющая воинский учёт. За 2021год проверено </w:t>
      </w:r>
      <w:r w:rsidRPr="00C57B5F">
        <w:rPr>
          <w:rFonts w:ascii="Times New Roman" w:hAnsi="Times New Roman" w:cs="Times New Roman"/>
          <w:b/>
          <w:sz w:val="28"/>
          <w:szCs w:val="28"/>
        </w:rPr>
        <w:t>25</w:t>
      </w:r>
      <w:r w:rsidRPr="00C57B5F">
        <w:rPr>
          <w:rFonts w:ascii="Times New Roman" w:hAnsi="Times New Roman" w:cs="Times New Roman"/>
          <w:sz w:val="28"/>
          <w:szCs w:val="28"/>
        </w:rPr>
        <w:t xml:space="preserve"> из них, в которых работают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пребывающие в запасе. Отмечу особо точность, своевременность и оперативность подачи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сведений  ООО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«Альянс-Профит», ОАО «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Новоладожская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рыбная компания», ООО «СТС–Ладога» и «Рассвет плюс», ООО ПФК «Де Мет». </w:t>
      </w:r>
    </w:p>
    <w:p w14:paraId="14F4ECD6" w14:textId="132E8006" w:rsidR="00461EB2" w:rsidRPr="00C57B5F" w:rsidRDefault="00461EB2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21515" w14:textId="571FBB97" w:rsidR="00461EB2" w:rsidRPr="00C57B5F" w:rsidRDefault="00461EB2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C7E86" w14:textId="77777777" w:rsidR="00461EB2" w:rsidRPr="00C57B5F" w:rsidRDefault="00461EB2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6CD3E" w14:textId="30B150C3" w:rsidR="00D056FB" w:rsidRPr="00C57B5F" w:rsidRDefault="0077442A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</w:t>
      </w:r>
    </w:p>
    <w:p w14:paraId="1D740B4E" w14:textId="5CF219BC" w:rsidR="0077442A" w:rsidRPr="00C57B5F" w:rsidRDefault="0077442A" w:rsidP="00C57B5F">
      <w:pPr>
        <w:tabs>
          <w:tab w:val="left" w:pos="374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В 2021 году на территории МО Новоладожское городское поселение чрезвычайных происшествий не наблюдалось.</w:t>
      </w:r>
    </w:p>
    <w:p w14:paraId="550FF7BF" w14:textId="77777777" w:rsidR="0077442A" w:rsidRPr="00C57B5F" w:rsidRDefault="0077442A" w:rsidP="00C57B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Сотрудниками МБУ «ДИВНЫЙ ГРАД» проводился обход расселенных домов, в случае необходимости принимались меры к ограничению доступа посторонних лиц. </w:t>
      </w:r>
    </w:p>
    <w:p w14:paraId="2E68C343" w14:textId="77777777" w:rsidR="0037673E" w:rsidRPr="00C57B5F" w:rsidRDefault="0037673E" w:rsidP="00C57B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В 2021 году на территории поселения произошло 12 пожаров, в 2020 году – 32 пожара, в 2019 году - 26 пожаров. В 2021 году на пожарах погиб 1 человек, в 2020 году на пожарах погиб 1 человек. В 2019 году погибших на пожарах не было. В 2021 пострадавших на пожарах не было. В 2020 пострадавших на пожарах не было В 2019 году на пожарах пострадал 1 человек.</w:t>
      </w:r>
    </w:p>
    <w:p w14:paraId="194A355E" w14:textId="77777777" w:rsidR="0037673E" w:rsidRPr="00C57B5F" w:rsidRDefault="0037673E" w:rsidP="00C57B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Проведённые мероприятия профилактического и запретного </w:t>
      </w:r>
      <w:proofErr w:type="gramStart"/>
      <w:r w:rsidRPr="00C57B5F">
        <w:rPr>
          <w:rFonts w:ascii="Times New Roman" w:eastAsia="Calibri" w:hAnsi="Times New Roman" w:cs="Times New Roman"/>
          <w:sz w:val="28"/>
          <w:szCs w:val="28"/>
        </w:rPr>
        <w:t>характера  позволили</w:t>
      </w:r>
      <w:proofErr w:type="gram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избежать гибели людей на воде в 2021 году, также как и в 2020 году. На территории </w:t>
      </w:r>
      <w:proofErr w:type="gramStart"/>
      <w:r w:rsidRPr="00C57B5F">
        <w:rPr>
          <w:rFonts w:ascii="Times New Roman" w:eastAsia="Calibri" w:hAnsi="Times New Roman" w:cs="Times New Roman"/>
          <w:sz w:val="28"/>
          <w:szCs w:val="28"/>
        </w:rPr>
        <w:t>города  находится</w:t>
      </w:r>
      <w:proofErr w:type="gram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поисково-спасательный отряд  (ПСО), база отдыха «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Креницы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», которые в случае необходимости принимают участие в поисково-спасательных работах. К административной ответственности за нарушения запрета выхода и выезда на ледовое покрытие </w:t>
      </w:r>
      <w:proofErr w:type="gramStart"/>
      <w:r w:rsidRPr="00C57B5F">
        <w:rPr>
          <w:rFonts w:ascii="Times New Roman" w:eastAsia="Calibri" w:hAnsi="Times New Roman" w:cs="Times New Roman"/>
          <w:sz w:val="28"/>
          <w:szCs w:val="28"/>
        </w:rPr>
        <w:t>водоемов  в</w:t>
      </w:r>
      <w:proofErr w:type="gram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2021 году были привлечены 12 человек на общую сумму 45000 рублей.</w:t>
      </w:r>
    </w:p>
    <w:p w14:paraId="2A41504F" w14:textId="77777777" w:rsidR="00AB0FDA" w:rsidRPr="00C57B5F" w:rsidRDefault="00AB0FDA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225A0" w14:textId="181B4B95" w:rsidR="0077442A" w:rsidRPr="00C57B5F" w:rsidRDefault="00AB0FDA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</w:t>
      </w:r>
    </w:p>
    <w:p w14:paraId="6A2F5BF5" w14:textId="35E7B520" w:rsidR="00A003AC" w:rsidRPr="00C57B5F" w:rsidRDefault="00A003AC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8FE6A" w14:textId="3F74E2C1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На учете граждан, нуждающихся в получении жилых помещений, по состоянию на 01.01.2022 года состоит </w:t>
      </w:r>
      <w:r w:rsidRPr="00C57B5F">
        <w:rPr>
          <w:rFonts w:ascii="Times New Roman" w:hAnsi="Times New Roman" w:cs="Times New Roman"/>
          <w:b/>
          <w:sz w:val="28"/>
          <w:szCs w:val="28"/>
        </w:rPr>
        <w:t>83</w:t>
      </w:r>
      <w:r w:rsidRPr="00C57B5F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14:paraId="60451467" w14:textId="77777777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Поставлено на данный учет в 2021 году – </w:t>
      </w:r>
      <w:r w:rsidRPr="00C57B5F">
        <w:rPr>
          <w:rFonts w:ascii="Times New Roman" w:hAnsi="Times New Roman" w:cs="Times New Roman"/>
          <w:b/>
          <w:sz w:val="28"/>
          <w:szCs w:val="28"/>
        </w:rPr>
        <w:t>1</w:t>
      </w:r>
      <w:r w:rsidRPr="00C57B5F">
        <w:rPr>
          <w:rFonts w:ascii="Times New Roman" w:hAnsi="Times New Roman" w:cs="Times New Roman"/>
          <w:sz w:val="28"/>
          <w:szCs w:val="28"/>
        </w:rPr>
        <w:t xml:space="preserve"> семья.</w:t>
      </w:r>
    </w:p>
    <w:p w14:paraId="552CA2D6" w14:textId="77777777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Снято с данного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учета  в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соответствии с жилищным законодательством –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57B5F">
        <w:rPr>
          <w:rFonts w:ascii="Times New Roman" w:hAnsi="Times New Roman" w:cs="Times New Roman"/>
          <w:sz w:val="28"/>
          <w:szCs w:val="28"/>
        </w:rPr>
        <w:t>семей.</w:t>
      </w:r>
    </w:p>
    <w:p w14:paraId="578E5034" w14:textId="60DC9FD7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Состоит на учете нуждающихся в улучшении жилищных условий по состоянию на 01.01.2022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года  –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104 </w:t>
      </w:r>
      <w:r w:rsidRPr="00C57B5F">
        <w:rPr>
          <w:rFonts w:ascii="Times New Roman" w:hAnsi="Times New Roman" w:cs="Times New Roman"/>
          <w:sz w:val="28"/>
          <w:szCs w:val="28"/>
        </w:rPr>
        <w:t>семьи.</w:t>
      </w:r>
    </w:p>
    <w:p w14:paraId="09A7C84A" w14:textId="77777777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Принято на данный учет в 2021 году – </w:t>
      </w:r>
      <w:r w:rsidRPr="00C57B5F">
        <w:rPr>
          <w:rFonts w:ascii="Times New Roman" w:hAnsi="Times New Roman" w:cs="Times New Roman"/>
          <w:b/>
          <w:sz w:val="28"/>
          <w:szCs w:val="28"/>
        </w:rPr>
        <w:t>4</w:t>
      </w:r>
      <w:r w:rsidRPr="00C57B5F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14:paraId="04BB79DB" w14:textId="77777777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Снято с данного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учета  в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2021 году –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57B5F">
        <w:rPr>
          <w:rFonts w:ascii="Times New Roman" w:hAnsi="Times New Roman" w:cs="Times New Roman"/>
          <w:sz w:val="28"/>
          <w:szCs w:val="28"/>
        </w:rPr>
        <w:t>семей.</w:t>
      </w:r>
    </w:p>
    <w:p w14:paraId="2294A02D" w14:textId="43F59616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b/>
          <w:sz w:val="28"/>
          <w:szCs w:val="28"/>
        </w:rPr>
        <w:lastRenderedPageBreak/>
        <w:t>Улу</w:t>
      </w:r>
      <w:r w:rsidRPr="00C57B5F">
        <w:rPr>
          <w:rFonts w:ascii="Times New Roman" w:hAnsi="Times New Roman" w:cs="Times New Roman"/>
          <w:sz w:val="28"/>
          <w:szCs w:val="28"/>
        </w:rPr>
        <w:t xml:space="preserve">чшены жилищные условия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C57B5F">
        <w:rPr>
          <w:rFonts w:ascii="Times New Roman" w:hAnsi="Times New Roman" w:cs="Times New Roman"/>
          <w:sz w:val="28"/>
          <w:szCs w:val="28"/>
        </w:rPr>
        <w:t>семьям, из которых:</w:t>
      </w:r>
    </w:p>
    <w:p w14:paraId="32B3A757" w14:textId="4AFE197C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1.) </w:t>
      </w:r>
      <w:r w:rsidRPr="00C57B5F">
        <w:rPr>
          <w:rFonts w:ascii="Times New Roman" w:hAnsi="Times New Roman" w:cs="Times New Roman"/>
          <w:b/>
          <w:sz w:val="28"/>
          <w:szCs w:val="28"/>
        </w:rPr>
        <w:t>4</w:t>
      </w:r>
      <w:r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Pr="00C57B5F">
        <w:rPr>
          <w:rFonts w:ascii="Times New Roman" w:hAnsi="Times New Roman" w:cs="Times New Roman"/>
          <w:b/>
          <w:sz w:val="28"/>
          <w:szCs w:val="28"/>
        </w:rPr>
        <w:t>семьи</w:t>
      </w:r>
      <w:r w:rsidRPr="00C57B5F">
        <w:rPr>
          <w:rFonts w:ascii="Times New Roman" w:hAnsi="Times New Roman" w:cs="Times New Roman"/>
          <w:sz w:val="28"/>
          <w:szCs w:val="28"/>
        </w:rPr>
        <w:t xml:space="preserve"> приобрели жилые помещения с помощью единовременных денежных выплат из средств федерального, областного и местного бюджетов по ведомственной целевой программе «Оказание государственной поддержки гражданам в обеспечении жильем и оплате коммунальных услуг» государственной программы Российской Федерации «Обеспечение доступным и комфортным жильем и коммунальными услугами граждан РФ», из которых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57B5F">
        <w:rPr>
          <w:rFonts w:ascii="Times New Roman" w:hAnsi="Times New Roman" w:cs="Times New Roman"/>
          <w:sz w:val="28"/>
          <w:szCs w:val="28"/>
        </w:rPr>
        <w:t xml:space="preserve">семьи - многодетные.  В 2021 году было приватизировано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гражданами  –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Pr="00C57B5F">
        <w:rPr>
          <w:rFonts w:ascii="Times New Roman" w:hAnsi="Times New Roman" w:cs="Times New Roman"/>
          <w:b/>
          <w:sz w:val="28"/>
          <w:szCs w:val="28"/>
        </w:rPr>
        <w:t>15</w:t>
      </w:r>
      <w:r w:rsidRPr="00C57B5F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14:paraId="54FDE3AE" w14:textId="42B33851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По жилищным вопросам за 2021 год в Администрацию поступило </w:t>
      </w:r>
      <w:r w:rsidRPr="00C57B5F">
        <w:rPr>
          <w:rFonts w:ascii="Times New Roman" w:hAnsi="Times New Roman" w:cs="Times New Roman"/>
          <w:b/>
          <w:sz w:val="28"/>
          <w:szCs w:val="28"/>
        </w:rPr>
        <w:t>212</w:t>
      </w:r>
      <w:r w:rsidRPr="00C57B5F">
        <w:rPr>
          <w:rFonts w:ascii="Times New Roman" w:hAnsi="Times New Roman" w:cs="Times New Roman"/>
          <w:sz w:val="28"/>
          <w:szCs w:val="28"/>
        </w:rPr>
        <w:t xml:space="preserve"> заявлений граждан, которые были рассмотрены в установленные законом сроки.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9B33C2" w14:textId="1827CDFE" w:rsidR="0083207B" w:rsidRPr="00C57B5F" w:rsidRDefault="0083207B" w:rsidP="00C57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опубликовано на сайт </w:t>
      </w:r>
      <w:hyperlink r:id="rId5" w:history="1"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заявлений о предварительном согласовании предоставления земельных участков.</w:t>
      </w:r>
    </w:p>
    <w:p w14:paraId="1F1D6E99" w14:textId="77777777" w:rsidR="0083207B" w:rsidRPr="00C57B5F" w:rsidRDefault="0083207B" w:rsidP="00C57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предварительного согласования земельных участков по 3 были заключены договора купли-продажи, 8 земельных участков были направлены на установление границ с целью дальнейшего заключения договоров аренды, и 3 земельных участка были направлены на установление границ с целью дальнейшего заключения договоров купли-продажи. </w:t>
      </w:r>
    </w:p>
    <w:p w14:paraId="7D31D55B" w14:textId="77777777" w:rsidR="0083207B" w:rsidRPr="00C57B5F" w:rsidRDefault="0083207B" w:rsidP="00C57B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МО Новоладожское городское поселение в 2021 году проведено 19 проверок по муниципальному земельному контролю, из них не выявлены нарушения в использовании земельного участка без оформленных документов в порядке, установленном законодательством Российской Федерации (4 – юридические лица, 15 – физические лица). </w:t>
      </w:r>
    </w:p>
    <w:p w14:paraId="7BD30768" w14:textId="77777777" w:rsidR="0083207B" w:rsidRPr="00C57B5F" w:rsidRDefault="0083207B" w:rsidP="00C57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>За 2021 год заключено 47 договоров аренды земельных участков, 27 договоров купли-продажи земельных участков и 23 соглашения о перераспределении земель, государственная собственность на которые не разграничена и земельных участков, находящихся в собственности.</w:t>
      </w:r>
    </w:p>
    <w:p w14:paraId="69D00AA7" w14:textId="77777777" w:rsidR="0083207B" w:rsidRPr="00C57B5F" w:rsidRDefault="0083207B" w:rsidP="00C57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gramStart"/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2021 год было заключено 9 договоров на размещение нестационарных торговых объектов из них 6 с Индивидуальными предпринимателями и 3 с Юридическими лицами. </w:t>
      </w:r>
    </w:p>
    <w:p w14:paraId="1BF86185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В реестре муниципальной собственности Новоладожского городского поселения на 31.12.2021 количество объектов</w:t>
      </w:r>
    </w:p>
    <w:p w14:paraId="22C1DF9E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- движимое имущество – 1263 единиц, из них</w:t>
      </w:r>
    </w:p>
    <w:p w14:paraId="02AC8200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автотранспортных средств – 13 единиц,</w:t>
      </w:r>
    </w:p>
    <w:p w14:paraId="2F03E60F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-недвижимое имущество-657 единиц, из них </w:t>
      </w:r>
    </w:p>
    <w:p w14:paraId="439D9FCC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              -жилой фонд – 480 единиц;</w:t>
      </w:r>
    </w:p>
    <w:p w14:paraId="1108377E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              -нежилой фонд – 136 единиц</w:t>
      </w:r>
    </w:p>
    <w:p w14:paraId="0345A336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              -земельных участков – 41 единиц</w:t>
      </w:r>
    </w:p>
    <w:p w14:paraId="2192F834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8B577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Количество действующих на конец года договоров аренды – 26. Общая площадь недвижимого имущества, предаваемого по договорам аренды – 4253,4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666727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Общее количество арендаторов – 20, из них</w:t>
      </w:r>
    </w:p>
    <w:p w14:paraId="0190239B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Индивидуальных предпринимателей – 11,</w:t>
      </w:r>
    </w:p>
    <w:p w14:paraId="11B29C05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Организаций – 9</w:t>
      </w:r>
    </w:p>
    <w:p w14:paraId="0C1833D4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88F9FD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С целью продажи муниципального имущества было проведено 3 аукциона. Было произведено отчуждение и продажа 5 объектов.</w:t>
      </w:r>
    </w:p>
    <w:p w14:paraId="7CEB0FF3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преимущественного права выкупа помещения был подписан 1 Договор купли-продажи с ежемесячной рассрочкой платежа. </w:t>
      </w:r>
    </w:p>
    <w:p w14:paraId="60CFC5D7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5A233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С целью передачи в пользование муниципального имущества по договору аренды было проведено 7 аукционов, по результатам которых было заключено 5 договоров аренды нежилых помещений, среди них – 1 с новым арендатором.</w:t>
      </w:r>
    </w:p>
    <w:p w14:paraId="0D8C30E2" w14:textId="77777777" w:rsidR="001D3705" w:rsidRPr="00C57B5F" w:rsidRDefault="001D3705" w:rsidP="00C57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03F9" w14:textId="77777777" w:rsidR="001D3705" w:rsidRPr="00C57B5F" w:rsidRDefault="001D3705" w:rsidP="00C57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На основании ст.17.1. </w:t>
      </w: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26.07.2006 N 135-ФЗ "О защите конкуренции" б</w:t>
      </w:r>
      <w:r w:rsidRPr="00C57B5F">
        <w:rPr>
          <w:rFonts w:ascii="Times New Roman" w:eastAsia="Calibri" w:hAnsi="Times New Roman" w:cs="Times New Roman"/>
          <w:sz w:val="28"/>
          <w:szCs w:val="28"/>
        </w:rPr>
        <w:t>ыло заключено 2 договора аренды нежилых помещений без проведения аукциона.</w:t>
      </w:r>
    </w:p>
    <w:p w14:paraId="5771584C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54A94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Так же было заключено 10 договоров на право оперативного управления муниципального имущества, </w:t>
      </w:r>
    </w:p>
    <w:p w14:paraId="0D1AE9FC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8 договоров безвозмездного пользования.</w:t>
      </w:r>
    </w:p>
    <w:p w14:paraId="5C8F1055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27806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Закончена работа по постановке находящихся в муниципальной собственности двух газопроводов, сетей водоснабжения и водоотведения на кадастровый учет с актуализацией их протяженности и местоположения.</w:t>
      </w:r>
    </w:p>
    <w:p w14:paraId="7D7374A3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В собственность МО Новоладожское городское поселение из федеральной собственности был передан ряд объектов: жилой дом с земельным участком (продан по результатам аукциона), две квартиры (Садовая 28), что позволило заключить договора с пользователями.</w:t>
      </w:r>
    </w:p>
    <w:p w14:paraId="514E9829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Изготовлены и установлены мнемосхемы в соответствии с требованиями действующего </w:t>
      </w:r>
      <w:proofErr w:type="gramStart"/>
      <w:r w:rsidRPr="00C57B5F">
        <w:rPr>
          <w:rFonts w:ascii="Times New Roman" w:eastAsia="Calibri" w:hAnsi="Times New Roman" w:cs="Times New Roman"/>
          <w:sz w:val="28"/>
          <w:szCs w:val="28"/>
        </w:rPr>
        <w:t>законодательства( здание</w:t>
      </w:r>
      <w:proofErr w:type="gram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администрации, включая поэтажные и на фасаде, кладбища).</w:t>
      </w:r>
    </w:p>
    <w:p w14:paraId="4F303BFA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Проведена обязательная ежегодная </w:t>
      </w:r>
      <w:r w:rsidRPr="00C57B5F">
        <w:rPr>
          <w:rFonts w:ascii="Times New Roman" w:eastAsia="Calibri" w:hAnsi="Times New Roman" w:cs="Times New Roman"/>
          <w:bCs/>
          <w:sz w:val="28"/>
          <w:szCs w:val="28"/>
        </w:rPr>
        <w:t>оценка технического состояния автомобильных дорог общего пользования местного значения.</w:t>
      </w:r>
    </w:p>
    <w:p w14:paraId="0879D2EB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Ведется постоянная работа по размещению платежей в </w:t>
      </w:r>
      <w:r w:rsidRPr="00C57B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Государственной информационной системе о государственных и муниципальных платежах.</w:t>
      </w:r>
    </w:p>
    <w:p w14:paraId="449D46D4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Ведется работа с объектами недвижимого имущества, являющимися объектами культурного наследия. Производятся еженедельные осмотры территории на предмет контроля сохранности объектов </w:t>
      </w:r>
      <w:proofErr w:type="gramStart"/>
      <w:r w:rsidRPr="00C57B5F">
        <w:rPr>
          <w:rFonts w:ascii="Times New Roman" w:eastAsia="Calibri" w:hAnsi="Times New Roman" w:cs="Times New Roman"/>
          <w:sz w:val="28"/>
          <w:szCs w:val="28"/>
        </w:rPr>
        <w:t>и  с</w:t>
      </w:r>
      <w:proofErr w:type="gram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целью выявления и устранения причин и условий, способствующих возникновению чрезвычайных ситуаций. Были написаны письма с целью устранения возможных чрезвычайных ситуаций в адрес собственников и пользователей зданий (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г.Новая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Ладога,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ул.Карла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Маркса, д.24 – разбито окно;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г.Новая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Ладога,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ул.Карла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Маркса, д.30 и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г.Новая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Ладога,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ул.Карла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Маркса, д.34 – порвана защитная сетка)</w:t>
      </w:r>
    </w:p>
    <w:p w14:paraId="60B31B77" w14:textId="77777777" w:rsidR="001D3705" w:rsidRPr="00C57B5F" w:rsidRDefault="001D3705" w:rsidP="00C57B5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82280" w14:textId="115FBE7A" w:rsidR="001D3705" w:rsidRPr="00C57B5F" w:rsidRDefault="00583A11" w:rsidP="00C57B5F">
      <w:pPr>
        <w:tabs>
          <w:tab w:val="left" w:pos="37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</w:p>
    <w:p w14:paraId="74320574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За 2021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год  проведено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483 мероприятий ( обслужено 22541 человек)</w:t>
      </w:r>
    </w:p>
    <w:p w14:paraId="3E08294E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Из них для детей и подростков: 146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( обслужено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5013 человек)</w:t>
      </w:r>
    </w:p>
    <w:p w14:paraId="5A255A0B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молодёжи  119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( обслужено 3206)</w:t>
      </w:r>
    </w:p>
    <w:p w14:paraId="65FC477D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Центре  культуры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>, спорта и туризма  работают досуговые формирования:</w:t>
      </w:r>
    </w:p>
    <w:p w14:paraId="1A4F6B0B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любительские объединения, клубы по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интересам ,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формирования самодеятельного народного творчества   34 (586 человек)</w:t>
      </w:r>
    </w:p>
    <w:p w14:paraId="73CA364C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Из них для детей 13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( 227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>)   для молодёжи   6 ( 91 человек) для лиц с ОВЗ 5 (35 человек)</w:t>
      </w:r>
    </w:p>
    <w:p w14:paraId="685A35EA" w14:textId="47CCECE9" w:rsidR="00FA2DDE" w:rsidRPr="00C57B5F" w:rsidRDefault="005656D2" w:rsidP="00C57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2021 год в работе МБУК «ЦКСИТ» оказался непростым. Ввиду постоянных ограничений, были отменены, в большинстве своём фестивали, конкурсы, праздники в оффлайн формате. Из достижений за этот год: участие народного коллектива ансамбля русского танца «Околица» во Всероссийском конкурсе «Орловские заковырки» (Гран-при), участие народного коллектива хора русской песни «Калинушка» в </w:t>
      </w:r>
      <w:r w:rsidRPr="00C57B5F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C57B5F">
        <w:rPr>
          <w:rFonts w:ascii="Times New Roman" w:hAnsi="Times New Roman" w:cs="Times New Roman"/>
          <w:sz w:val="28"/>
          <w:szCs w:val="28"/>
        </w:rPr>
        <w:t xml:space="preserve"> Международной агропромышленной выставке-ярмарке «Агрорусь-21», продолжение работы проектов «Спасибо, Ладога, за имена», «Говорит Ленинград».</w:t>
      </w:r>
    </w:p>
    <w:p w14:paraId="1A9CCEB0" w14:textId="77777777" w:rsidR="006652FC" w:rsidRPr="00C57B5F" w:rsidRDefault="006652FC" w:rsidP="00C57B5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57B5F">
        <w:rPr>
          <w:rFonts w:ascii="Times New Roman" w:eastAsia="Times New Roman" w:hAnsi="Times New Roman" w:cs="Times New Roman"/>
          <w:color w:val="373737"/>
          <w:sz w:val="28"/>
          <w:szCs w:val="28"/>
        </w:rPr>
        <w:t>Число читателей в 2021 году составило: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657"/>
        <w:gridCol w:w="1974"/>
        <w:gridCol w:w="619"/>
        <w:gridCol w:w="2601"/>
        <w:gridCol w:w="2783"/>
      </w:tblGrid>
      <w:tr w:rsidR="006652FC" w:rsidRPr="00C57B5F" w14:paraId="496C157E" w14:textId="77777777" w:rsidTr="006652FC">
        <w:tc>
          <w:tcPr>
            <w:tcW w:w="1481" w:type="dxa"/>
            <w:vMerge w:val="restart"/>
          </w:tcPr>
          <w:p w14:paraId="0CB2007F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Категории читателей</w:t>
            </w:r>
          </w:p>
        </w:tc>
        <w:tc>
          <w:tcPr>
            <w:tcW w:w="2643" w:type="dxa"/>
            <w:gridSpan w:val="2"/>
            <w:tcBorders>
              <w:bottom w:val="nil"/>
            </w:tcBorders>
          </w:tcPr>
          <w:p w14:paraId="23C9B159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Взрослая библиотека</w:t>
            </w:r>
          </w:p>
          <w:p w14:paraId="0BA5796E" w14:textId="44F49A9A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nil"/>
            </w:tcBorders>
          </w:tcPr>
          <w:p w14:paraId="6630191F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Детская библиотека</w:t>
            </w:r>
          </w:p>
          <w:p w14:paraId="5E40A1E3" w14:textId="007FE158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</w:tcPr>
          <w:p w14:paraId="708F6352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Сводные данные</w:t>
            </w:r>
          </w:p>
          <w:p w14:paraId="47E2232B" w14:textId="3E23DA70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6652FC" w:rsidRPr="00C57B5F" w14:paraId="0746ACE0" w14:textId="77777777" w:rsidTr="006107E0">
        <w:trPr>
          <w:trHeight w:val="61"/>
        </w:trPr>
        <w:tc>
          <w:tcPr>
            <w:tcW w:w="1481" w:type="dxa"/>
            <w:vMerge/>
          </w:tcPr>
          <w:p w14:paraId="528159B0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right w:val="nil"/>
            </w:tcBorders>
          </w:tcPr>
          <w:p w14:paraId="475AA9C0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</w:tcBorders>
          </w:tcPr>
          <w:p w14:paraId="7C2F0B67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</w:tcBorders>
          </w:tcPr>
          <w:p w14:paraId="33D57AC2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14:paraId="1FD3468F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6652FC" w:rsidRPr="00C57B5F" w14:paraId="05AC92E4" w14:textId="77777777" w:rsidTr="0083389F">
        <w:tc>
          <w:tcPr>
            <w:tcW w:w="1481" w:type="dxa"/>
          </w:tcPr>
          <w:p w14:paraId="3D62C772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14:paraId="39157F26" w14:textId="2CE4E1B9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2021</w:t>
            </w:r>
          </w:p>
        </w:tc>
        <w:tc>
          <w:tcPr>
            <w:tcW w:w="2652" w:type="dxa"/>
          </w:tcPr>
          <w:p w14:paraId="30E34BF0" w14:textId="640F6658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2021</w:t>
            </w:r>
          </w:p>
        </w:tc>
        <w:tc>
          <w:tcPr>
            <w:tcW w:w="2858" w:type="dxa"/>
          </w:tcPr>
          <w:p w14:paraId="6822448C" w14:textId="40919BE0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2021</w:t>
            </w:r>
          </w:p>
        </w:tc>
      </w:tr>
      <w:tr w:rsidR="006652FC" w:rsidRPr="00C57B5F" w14:paraId="62288740" w14:textId="77777777" w:rsidTr="0083389F">
        <w:tc>
          <w:tcPr>
            <w:tcW w:w="1481" w:type="dxa"/>
          </w:tcPr>
          <w:p w14:paraId="488BFB1C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всего</w:t>
            </w:r>
          </w:p>
        </w:tc>
        <w:tc>
          <w:tcPr>
            <w:tcW w:w="2643" w:type="dxa"/>
            <w:gridSpan w:val="2"/>
          </w:tcPr>
          <w:p w14:paraId="257781FF" w14:textId="07949C11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827</w:t>
            </w:r>
          </w:p>
        </w:tc>
        <w:tc>
          <w:tcPr>
            <w:tcW w:w="2652" w:type="dxa"/>
          </w:tcPr>
          <w:p w14:paraId="323CFCCF" w14:textId="40BD870F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1212</w:t>
            </w:r>
          </w:p>
        </w:tc>
        <w:tc>
          <w:tcPr>
            <w:tcW w:w="2858" w:type="dxa"/>
          </w:tcPr>
          <w:p w14:paraId="7F545AB3" w14:textId="79E51664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2039</w:t>
            </w:r>
          </w:p>
        </w:tc>
      </w:tr>
      <w:tr w:rsidR="006652FC" w:rsidRPr="00C57B5F" w14:paraId="12FDAB97" w14:textId="77777777" w:rsidTr="0083389F">
        <w:tc>
          <w:tcPr>
            <w:tcW w:w="1481" w:type="dxa"/>
          </w:tcPr>
          <w:p w14:paraId="47D996C3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рабочие</w:t>
            </w:r>
          </w:p>
        </w:tc>
        <w:tc>
          <w:tcPr>
            <w:tcW w:w="2643" w:type="dxa"/>
            <w:gridSpan w:val="2"/>
          </w:tcPr>
          <w:p w14:paraId="37DB6957" w14:textId="20976E14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22</w:t>
            </w:r>
          </w:p>
        </w:tc>
        <w:tc>
          <w:tcPr>
            <w:tcW w:w="2652" w:type="dxa"/>
          </w:tcPr>
          <w:p w14:paraId="2F0774EE" w14:textId="3CAAB11B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</w:t>
            </w:r>
          </w:p>
        </w:tc>
        <w:tc>
          <w:tcPr>
            <w:tcW w:w="2858" w:type="dxa"/>
          </w:tcPr>
          <w:p w14:paraId="513FADDC" w14:textId="2E750DFE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22</w:t>
            </w:r>
          </w:p>
        </w:tc>
      </w:tr>
      <w:tr w:rsidR="006652FC" w:rsidRPr="00C57B5F" w14:paraId="30CD5B5E" w14:textId="77777777" w:rsidTr="0083389F">
        <w:tc>
          <w:tcPr>
            <w:tcW w:w="1481" w:type="dxa"/>
          </w:tcPr>
          <w:p w14:paraId="28AC6B17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ИТР</w:t>
            </w:r>
          </w:p>
        </w:tc>
        <w:tc>
          <w:tcPr>
            <w:tcW w:w="2643" w:type="dxa"/>
            <w:gridSpan w:val="2"/>
          </w:tcPr>
          <w:p w14:paraId="6B8BFF5F" w14:textId="7519D586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19</w:t>
            </w:r>
          </w:p>
        </w:tc>
        <w:tc>
          <w:tcPr>
            <w:tcW w:w="2652" w:type="dxa"/>
          </w:tcPr>
          <w:p w14:paraId="2CB97432" w14:textId="53983612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</w:t>
            </w:r>
          </w:p>
        </w:tc>
        <w:tc>
          <w:tcPr>
            <w:tcW w:w="2858" w:type="dxa"/>
          </w:tcPr>
          <w:p w14:paraId="5A169E8D" w14:textId="18ECDAEC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19</w:t>
            </w:r>
          </w:p>
        </w:tc>
      </w:tr>
      <w:tr w:rsidR="006652FC" w:rsidRPr="00C57B5F" w14:paraId="4BBAFA70" w14:textId="77777777" w:rsidTr="0083389F">
        <w:tc>
          <w:tcPr>
            <w:tcW w:w="1481" w:type="dxa"/>
          </w:tcPr>
          <w:p w14:paraId="5136FE50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служащие</w:t>
            </w:r>
          </w:p>
        </w:tc>
        <w:tc>
          <w:tcPr>
            <w:tcW w:w="2643" w:type="dxa"/>
            <w:gridSpan w:val="2"/>
          </w:tcPr>
          <w:p w14:paraId="694AB3ED" w14:textId="11D1FD11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228</w:t>
            </w:r>
          </w:p>
        </w:tc>
        <w:tc>
          <w:tcPr>
            <w:tcW w:w="2652" w:type="dxa"/>
          </w:tcPr>
          <w:p w14:paraId="5677855B" w14:textId="3DE6386C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</w:t>
            </w:r>
          </w:p>
        </w:tc>
        <w:tc>
          <w:tcPr>
            <w:tcW w:w="2858" w:type="dxa"/>
          </w:tcPr>
          <w:p w14:paraId="58B8FC7C" w14:textId="3A8BD7B2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248</w:t>
            </w:r>
          </w:p>
        </w:tc>
      </w:tr>
      <w:tr w:rsidR="006652FC" w:rsidRPr="00C57B5F" w14:paraId="0598F0CF" w14:textId="77777777" w:rsidTr="0083389F">
        <w:tc>
          <w:tcPr>
            <w:tcW w:w="1481" w:type="dxa"/>
          </w:tcPr>
          <w:p w14:paraId="5F2668E9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пенсионеры</w:t>
            </w:r>
          </w:p>
        </w:tc>
        <w:tc>
          <w:tcPr>
            <w:tcW w:w="2643" w:type="dxa"/>
            <w:gridSpan w:val="2"/>
          </w:tcPr>
          <w:p w14:paraId="40995BB8" w14:textId="261FC14E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240</w:t>
            </w:r>
          </w:p>
        </w:tc>
        <w:tc>
          <w:tcPr>
            <w:tcW w:w="2652" w:type="dxa"/>
          </w:tcPr>
          <w:p w14:paraId="533BD2AA" w14:textId="4D5A92BB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</w:t>
            </w:r>
          </w:p>
        </w:tc>
        <w:tc>
          <w:tcPr>
            <w:tcW w:w="2858" w:type="dxa"/>
          </w:tcPr>
          <w:p w14:paraId="29178012" w14:textId="1D2D1506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240</w:t>
            </w:r>
          </w:p>
        </w:tc>
      </w:tr>
      <w:tr w:rsidR="006652FC" w:rsidRPr="00C57B5F" w14:paraId="31AEBCB3" w14:textId="77777777" w:rsidTr="0083389F">
        <w:tc>
          <w:tcPr>
            <w:tcW w:w="1481" w:type="dxa"/>
          </w:tcPr>
          <w:p w14:paraId="575AE680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студенты</w:t>
            </w:r>
          </w:p>
        </w:tc>
        <w:tc>
          <w:tcPr>
            <w:tcW w:w="2643" w:type="dxa"/>
            <w:gridSpan w:val="2"/>
          </w:tcPr>
          <w:p w14:paraId="6911793C" w14:textId="37AA7EC0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16</w:t>
            </w:r>
          </w:p>
        </w:tc>
        <w:tc>
          <w:tcPr>
            <w:tcW w:w="2652" w:type="dxa"/>
          </w:tcPr>
          <w:p w14:paraId="27280917" w14:textId="7C3CBF66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</w:t>
            </w:r>
          </w:p>
        </w:tc>
        <w:tc>
          <w:tcPr>
            <w:tcW w:w="2858" w:type="dxa"/>
            <w:tcBorders>
              <w:top w:val="nil"/>
            </w:tcBorders>
          </w:tcPr>
          <w:p w14:paraId="60979151" w14:textId="3F97156B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16</w:t>
            </w:r>
          </w:p>
        </w:tc>
      </w:tr>
      <w:tr w:rsidR="006652FC" w:rsidRPr="00C57B5F" w14:paraId="38289A64" w14:textId="77777777" w:rsidTr="006652FC">
        <w:tc>
          <w:tcPr>
            <w:tcW w:w="1481" w:type="dxa"/>
          </w:tcPr>
          <w:p w14:paraId="1789E490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учащиеся</w:t>
            </w:r>
          </w:p>
        </w:tc>
        <w:tc>
          <w:tcPr>
            <w:tcW w:w="2643" w:type="dxa"/>
            <w:gridSpan w:val="2"/>
          </w:tcPr>
          <w:p w14:paraId="3195D105" w14:textId="220AEACC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9432C33" w14:textId="728C3BCB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388096DE" w14:textId="58BA8D4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15</w:t>
            </w:r>
          </w:p>
        </w:tc>
      </w:tr>
      <w:tr w:rsidR="006652FC" w:rsidRPr="00C57B5F" w14:paraId="6CF16219" w14:textId="77777777" w:rsidTr="006652FC">
        <w:tc>
          <w:tcPr>
            <w:tcW w:w="1481" w:type="dxa"/>
          </w:tcPr>
          <w:p w14:paraId="08B7BCB5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школьники</w:t>
            </w:r>
          </w:p>
        </w:tc>
        <w:tc>
          <w:tcPr>
            <w:tcW w:w="2643" w:type="dxa"/>
            <w:gridSpan w:val="2"/>
          </w:tcPr>
          <w:p w14:paraId="5CA74F58" w14:textId="0434B630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190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36F19866" w14:textId="315643E2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1185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2112E53F" w14:textId="1822115E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1375</w:t>
            </w:r>
          </w:p>
        </w:tc>
      </w:tr>
      <w:tr w:rsidR="006652FC" w:rsidRPr="00C57B5F" w14:paraId="7EEF97B0" w14:textId="77777777" w:rsidTr="0083389F">
        <w:tc>
          <w:tcPr>
            <w:tcW w:w="1481" w:type="dxa"/>
          </w:tcPr>
          <w:p w14:paraId="034D4C7A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прочие</w:t>
            </w:r>
          </w:p>
        </w:tc>
        <w:tc>
          <w:tcPr>
            <w:tcW w:w="2643" w:type="dxa"/>
            <w:gridSpan w:val="2"/>
          </w:tcPr>
          <w:p w14:paraId="2D092E7F" w14:textId="1E1DD6AE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97</w:t>
            </w:r>
          </w:p>
        </w:tc>
        <w:tc>
          <w:tcPr>
            <w:tcW w:w="2652" w:type="dxa"/>
          </w:tcPr>
          <w:p w14:paraId="32FB402F" w14:textId="35D6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</w:t>
            </w:r>
          </w:p>
        </w:tc>
        <w:tc>
          <w:tcPr>
            <w:tcW w:w="2858" w:type="dxa"/>
          </w:tcPr>
          <w:p w14:paraId="5264C53D" w14:textId="0F7C31C5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104</w:t>
            </w:r>
          </w:p>
        </w:tc>
      </w:tr>
    </w:tbl>
    <w:p w14:paraId="1BA99278" w14:textId="424D9393" w:rsidR="006652FC" w:rsidRPr="00C57B5F" w:rsidRDefault="006652FC" w:rsidP="00C57B5F">
      <w:pPr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5234FF6" w14:textId="27A313CF" w:rsidR="00E22B02" w:rsidRPr="00C57B5F" w:rsidRDefault="00E22B02" w:rsidP="00C57B5F">
      <w:pPr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57B5F">
        <w:rPr>
          <w:rFonts w:ascii="Times New Roman" w:eastAsia="Times New Roman" w:hAnsi="Times New Roman" w:cs="Times New Roman"/>
          <w:color w:val="373737"/>
          <w:sz w:val="28"/>
          <w:szCs w:val="28"/>
        </w:rPr>
        <w:t>ЖКХ</w:t>
      </w:r>
    </w:p>
    <w:p w14:paraId="1574A64B" w14:textId="371C59B2" w:rsidR="00E22B02" w:rsidRPr="00C57B5F" w:rsidRDefault="00E22B02" w:rsidP="00C57B5F">
      <w:pPr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7D98FCA" w14:textId="7726842E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ind w:left="0" w:firstLine="0"/>
        <w:jc w:val="both"/>
        <w:rPr>
          <w:sz w:val="28"/>
          <w:szCs w:val="28"/>
        </w:rPr>
      </w:pPr>
      <w:r w:rsidRPr="00C57B5F">
        <w:rPr>
          <w:sz w:val="28"/>
          <w:szCs w:val="28"/>
        </w:rPr>
        <w:t xml:space="preserve">Ремонт дымовой трубы. </w:t>
      </w:r>
      <w:bookmarkStart w:id="2" w:name="__DdeLink__78_1088397754"/>
      <w:bookmarkEnd w:id="2"/>
      <w:r w:rsidRPr="00C57B5F">
        <w:rPr>
          <w:i/>
          <w:iCs/>
          <w:color w:val="C5000B"/>
          <w:sz w:val="28"/>
          <w:szCs w:val="28"/>
        </w:rPr>
        <w:t>4 135.2 тыс. руб. (</w:t>
      </w:r>
      <w:proofErr w:type="spellStart"/>
      <w:r w:rsidRPr="00C57B5F">
        <w:rPr>
          <w:i/>
          <w:iCs/>
          <w:color w:val="C5000B"/>
          <w:sz w:val="28"/>
          <w:szCs w:val="28"/>
        </w:rPr>
        <w:t>софинансирование</w:t>
      </w:r>
      <w:proofErr w:type="spellEnd"/>
      <w:r w:rsidRPr="00C57B5F">
        <w:rPr>
          <w:i/>
          <w:iCs/>
          <w:color w:val="C5000B"/>
          <w:sz w:val="28"/>
          <w:szCs w:val="28"/>
        </w:rPr>
        <w:t xml:space="preserve"> за счет средств бюджета ВМР 53</w:t>
      </w:r>
      <w:r w:rsidR="00DD0B99" w:rsidRPr="00C57B5F">
        <w:rPr>
          <w:i/>
          <w:iCs/>
          <w:color w:val="C5000B"/>
          <w:sz w:val="28"/>
          <w:szCs w:val="28"/>
        </w:rPr>
        <w:t>7</w:t>
      </w:r>
      <w:r w:rsidRPr="00C57B5F">
        <w:rPr>
          <w:i/>
          <w:iCs/>
          <w:color w:val="C5000B"/>
          <w:sz w:val="28"/>
          <w:szCs w:val="28"/>
        </w:rPr>
        <w:t>,</w:t>
      </w:r>
      <w:r w:rsidR="00DD0B99" w:rsidRPr="00C57B5F">
        <w:rPr>
          <w:i/>
          <w:iCs/>
          <w:color w:val="C5000B"/>
          <w:sz w:val="28"/>
          <w:szCs w:val="28"/>
        </w:rPr>
        <w:t>6</w:t>
      </w:r>
      <w:r w:rsidRPr="00C57B5F">
        <w:rPr>
          <w:i/>
          <w:iCs/>
          <w:color w:val="C5000B"/>
          <w:sz w:val="28"/>
          <w:szCs w:val="28"/>
        </w:rPr>
        <w:t xml:space="preserve"> тыс. руб.)</w:t>
      </w:r>
    </w:p>
    <w:p w14:paraId="106DFFCB" w14:textId="12837777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 xml:space="preserve">Проект, закупка и установка автономного источника электроснабжения на </w:t>
      </w:r>
      <w:proofErr w:type="spellStart"/>
      <w:r w:rsidRPr="00C57B5F">
        <w:rPr>
          <w:sz w:val="28"/>
          <w:szCs w:val="28"/>
        </w:rPr>
        <w:t>блочно</w:t>
      </w:r>
      <w:proofErr w:type="spellEnd"/>
      <w:r w:rsidRPr="00C57B5F">
        <w:rPr>
          <w:sz w:val="28"/>
          <w:szCs w:val="28"/>
        </w:rPr>
        <w:t xml:space="preserve"> модульной котельной расположенной на ул. Луначарского. </w:t>
      </w:r>
      <w:r w:rsidRPr="00C57B5F">
        <w:rPr>
          <w:sz w:val="28"/>
          <w:szCs w:val="28"/>
        </w:rPr>
        <w:lastRenderedPageBreak/>
        <w:t>Это позволило обеспечить бесперебойным электроснабжением все оборудование котельной и бесперебойную подачу тепла в дома расположенные в зоне работы данной котельной.</w:t>
      </w:r>
      <w:r w:rsidR="00DD0B99" w:rsidRPr="00C57B5F">
        <w:rPr>
          <w:i/>
          <w:iCs/>
          <w:color w:val="C5000B"/>
          <w:sz w:val="28"/>
          <w:szCs w:val="28"/>
        </w:rPr>
        <w:t xml:space="preserve">  1171,3 тыс. руб. (</w:t>
      </w:r>
      <w:proofErr w:type="gramStart"/>
      <w:r w:rsidR="00DD0B99" w:rsidRPr="00C57B5F">
        <w:rPr>
          <w:i/>
          <w:iCs/>
          <w:color w:val="C5000B"/>
          <w:sz w:val="28"/>
          <w:szCs w:val="28"/>
        </w:rPr>
        <w:t>МБ  637</w:t>
      </w:r>
      <w:proofErr w:type="gramEnd"/>
      <w:r w:rsidR="00DD0B99" w:rsidRPr="00C57B5F">
        <w:rPr>
          <w:i/>
          <w:iCs/>
          <w:color w:val="C5000B"/>
          <w:sz w:val="28"/>
          <w:szCs w:val="28"/>
        </w:rPr>
        <w:t xml:space="preserve">,1 тыс. </w:t>
      </w:r>
      <w:proofErr w:type="spellStart"/>
      <w:r w:rsidR="00DD0B99" w:rsidRPr="00C57B5F">
        <w:rPr>
          <w:i/>
          <w:iCs/>
          <w:color w:val="C5000B"/>
          <w:sz w:val="28"/>
          <w:szCs w:val="28"/>
        </w:rPr>
        <w:t>руб</w:t>
      </w:r>
      <w:proofErr w:type="spellEnd"/>
      <w:r w:rsidR="00DD0B99" w:rsidRPr="00C57B5F">
        <w:rPr>
          <w:i/>
          <w:iCs/>
          <w:color w:val="C5000B"/>
          <w:sz w:val="28"/>
          <w:szCs w:val="28"/>
        </w:rPr>
        <w:t>..ЛО 534,2 тыс. руб.)</w:t>
      </w:r>
    </w:p>
    <w:p w14:paraId="321E64CA" w14:textId="1170647B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>Проведен ремонт асфальтобетонного покрытия проезжей части и тротуара участка дороги Новая Слобода</w:t>
      </w:r>
      <w:r w:rsidR="00DD0B99" w:rsidRPr="00C57B5F">
        <w:rPr>
          <w:sz w:val="28"/>
          <w:szCs w:val="28"/>
        </w:rPr>
        <w:t xml:space="preserve">. 2246.5 тыс. руб. (ЛО 1308,5 тыс. </w:t>
      </w:r>
      <w:proofErr w:type="gramStart"/>
      <w:r w:rsidR="00DD0B99" w:rsidRPr="00C57B5F">
        <w:rPr>
          <w:sz w:val="28"/>
          <w:szCs w:val="28"/>
        </w:rPr>
        <w:t>руб.,,</w:t>
      </w:r>
      <w:proofErr w:type="gramEnd"/>
      <w:r w:rsidR="00DD0B99" w:rsidRPr="00C57B5F">
        <w:rPr>
          <w:sz w:val="28"/>
          <w:szCs w:val="28"/>
        </w:rPr>
        <w:t xml:space="preserve"> МБ </w:t>
      </w:r>
      <w:r w:rsidR="004E593F" w:rsidRPr="00C57B5F">
        <w:rPr>
          <w:sz w:val="28"/>
          <w:szCs w:val="28"/>
        </w:rPr>
        <w:t>938, 0 тыс. руб.)</w:t>
      </w:r>
    </w:p>
    <w:p w14:paraId="47071800" w14:textId="77777777" w:rsidR="00E22B02" w:rsidRPr="00C57B5F" w:rsidRDefault="00E22B02" w:rsidP="00C57B5F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Style w:val="FontStyle11"/>
          <w:rFonts w:ascii="Times New Roman" w:hAnsi="Times New Roman" w:cs="Times New Roman"/>
          <w:bCs w:val="0"/>
        </w:rPr>
        <w:t>По вопросам проведения капитального ремонта в многоквартирных домах</w:t>
      </w:r>
      <w:r w:rsidRPr="00C57B5F">
        <w:rPr>
          <w:rStyle w:val="FontStyle11"/>
          <w:rFonts w:ascii="Times New Roman" w:hAnsi="Times New Roman" w:cs="Times New Roman"/>
        </w:rPr>
        <w:t xml:space="preserve"> за 2021 год проведено 78 внеочередных собраний собственников помещений </w:t>
      </w:r>
      <w:r w:rsidRPr="00C57B5F">
        <w:rPr>
          <w:rStyle w:val="FontStyle11"/>
          <w:rFonts w:ascii="Times New Roman" w:hAnsi="Times New Roman" w:cs="Times New Roman"/>
          <w:bCs w:val="0"/>
        </w:rPr>
        <w:t xml:space="preserve">г. Новая Ладога. </w:t>
      </w:r>
    </w:p>
    <w:p w14:paraId="3DAB958F" w14:textId="0FE1BD10" w:rsidR="00E22B02" w:rsidRPr="00C57B5F" w:rsidRDefault="00E22B02" w:rsidP="00C57B5F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57B5F">
        <w:rPr>
          <w:rFonts w:ascii="Times New Roman" w:hAnsi="Times New Roman" w:cs="Times New Roman"/>
          <w:bCs/>
          <w:sz w:val="28"/>
          <w:szCs w:val="28"/>
        </w:rPr>
        <w:t>Завершены  работы</w:t>
      </w:r>
      <w:proofErr w:type="gramEnd"/>
      <w:r w:rsidRPr="00C57B5F">
        <w:rPr>
          <w:rFonts w:ascii="Times New Roman" w:hAnsi="Times New Roman" w:cs="Times New Roman"/>
          <w:bCs/>
          <w:sz w:val="28"/>
          <w:szCs w:val="28"/>
        </w:rPr>
        <w:t xml:space="preserve">  по оценке технического состояния и проектированию капитального ремонта общего имущества на 35 многоквартирных домах расположенных на территории г. Новая Ладога. </w:t>
      </w:r>
      <w:r w:rsidRPr="00C57B5F">
        <w:rPr>
          <w:rFonts w:ascii="Times New Roman" w:hAnsi="Times New Roman" w:cs="Times New Roman"/>
          <w:bCs/>
          <w:i/>
          <w:iCs/>
          <w:color w:val="C5000B"/>
          <w:sz w:val="28"/>
          <w:szCs w:val="28"/>
        </w:rPr>
        <w:t>Сумма.</w:t>
      </w:r>
      <w:r w:rsidRPr="00C57B5F">
        <w:rPr>
          <w:rFonts w:ascii="Times New Roman" w:hAnsi="Times New Roman" w:cs="Times New Roman"/>
          <w:bCs/>
          <w:sz w:val="28"/>
          <w:szCs w:val="28"/>
        </w:rPr>
        <w:t xml:space="preserve"> Фактически завершены строительно-монтажные работы по капитальному ремонту 29 МКД. электроснабжение 14 домов, ХВС 4 дома, кровли 5 домов, отопление 3 дома, водоотведение 2</w:t>
      </w:r>
      <w:r w:rsidR="00B24B34" w:rsidRPr="00C57B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9557B4" w14:textId="77777777" w:rsidR="00E22B02" w:rsidRPr="00C57B5F" w:rsidRDefault="00E22B02" w:rsidP="00C57B5F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bCs/>
          <w:sz w:val="28"/>
          <w:szCs w:val="28"/>
        </w:rPr>
        <w:t>Сотрудники администрации:</w:t>
      </w:r>
    </w:p>
    <w:p w14:paraId="4E527C8A" w14:textId="77777777" w:rsidR="00E22B02" w:rsidRPr="00C57B5F" w:rsidRDefault="00E22B02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bCs/>
          <w:sz w:val="28"/>
          <w:szCs w:val="28"/>
        </w:rPr>
        <w:t>-  с</w:t>
      </w:r>
      <w:r w:rsidRPr="00C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овместно с </w:t>
      </w:r>
      <w:r w:rsidRPr="00C57B5F">
        <w:rPr>
          <w:rFonts w:ascii="Times New Roman" w:hAnsi="Times New Roman" w:cs="Times New Roman"/>
          <w:bCs/>
          <w:sz w:val="28"/>
          <w:szCs w:val="28"/>
        </w:rPr>
        <w:t xml:space="preserve">НО «Фонд капитального ремонта многоквартирных домов Ленинградской области», с управляющей компанией и собственниками помещений осуществляли контроль за проведением работ </w:t>
      </w:r>
      <w:proofErr w:type="gramStart"/>
      <w:r w:rsidRPr="00C57B5F">
        <w:rPr>
          <w:rFonts w:ascii="Times New Roman" w:hAnsi="Times New Roman" w:cs="Times New Roman"/>
          <w:bCs/>
          <w:sz w:val="28"/>
          <w:szCs w:val="28"/>
        </w:rPr>
        <w:t>и  приемку</w:t>
      </w:r>
      <w:proofErr w:type="gramEnd"/>
      <w:r w:rsidRPr="00C57B5F">
        <w:rPr>
          <w:rFonts w:ascii="Times New Roman" w:hAnsi="Times New Roman" w:cs="Times New Roman"/>
          <w:bCs/>
          <w:sz w:val="28"/>
          <w:szCs w:val="28"/>
        </w:rPr>
        <w:t xml:space="preserve"> работ по ремонту домов, а также помогали жителям добиваться исправления недочетов поле капитального ремонта  по гарантийным случаям. </w:t>
      </w:r>
    </w:p>
    <w:p w14:paraId="4D80A68E" w14:textId="77777777" w:rsidR="00E22B02" w:rsidRPr="00C57B5F" w:rsidRDefault="00E22B02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осуществляли взаимодействие с Комитетами по жилищно-коммунальному хозяйству, </w:t>
      </w:r>
      <w:proofErr w:type="gramStart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государственного</w:t>
      </w:r>
      <w:proofErr w:type="gramEnd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надзора и контроля Ленинградской области  по вопросам капитального ремонта. </w:t>
      </w:r>
    </w:p>
    <w:p w14:paraId="5B82690E" w14:textId="77777777" w:rsidR="00E22B02" w:rsidRPr="00C57B5F" w:rsidRDefault="00E22B02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совместно с НО «Фонд капитального ремонта многоквартирных домов Ленинградской области» и с Управляющей компанией разрабатывали краткосрочные планы капитального ремонта многоквартирных жилых домов, с последующим </w:t>
      </w:r>
      <w:proofErr w:type="gramStart"/>
      <w:r w:rsidRPr="00C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контролем  их</w:t>
      </w:r>
      <w:proofErr w:type="gramEnd"/>
      <w:r w:rsidRPr="00C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выполнения. </w:t>
      </w:r>
    </w:p>
    <w:p w14:paraId="35052543" w14:textId="77777777" w:rsidR="00E22B02" w:rsidRPr="00C57B5F" w:rsidRDefault="00E22B02" w:rsidP="00C57B5F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Проведена большая работа с населением по сбору и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систематизации  информации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о необходимости подключения ИЖС и МКД к газу (бесплатная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>), и по передаче собранной информации органам власти и в АО «Газпром газораспределение Ленинградская область». Для разъяснения жителям порядка подключения к природному газу жилых домов, администрацией была организована встреча жителей с представителем АО «Газпром газораспределение Ленинградская область».</w:t>
      </w:r>
    </w:p>
    <w:p w14:paraId="6146EF7E" w14:textId="5394E23F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>Обустроено три новых контейнерных площадки:</w:t>
      </w:r>
      <w:r w:rsidRPr="00C57B5F">
        <w:rPr>
          <w:i/>
          <w:iCs/>
          <w:sz w:val="28"/>
          <w:szCs w:val="28"/>
        </w:rPr>
        <w:t xml:space="preserve"> (ул. Ленинградская, д. </w:t>
      </w:r>
      <w:proofErr w:type="gramStart"/>
      <w:r w:rsidRPr="00C57B5F">
        <w:rPr>
          <w:i/>
          <w:iCs/>
          <w:sz w:val="28"/>
          <w:szCs w:val="28"/>
        </w:rPr>
        <w:t xml:space="preserve">3,   </w:t>
      </w:r>
      <w:proofErr w:type="gramEnd"/>
      <w:r w:rsidRPr="00C57B5F">
        <w:rPr>
          <w:i/>
          <w:iCs/>
          <w:sz w:val="28"/>
          <w:szCs w:val="28"/>
        </w:rPr>
        <w:t xml:space="preserve">                 пр. Карла Маркса, д. 49 (у Собора Рождества Пресвятой Богородицы), и на восьмом километре автодороги Новая Ладога-Черноушево-</w:t>
      </w:r>
      <w:proofErr w:type="spellStart"/>
      <w:r w:rsidRPr="00C57B5F">
        <w:rPr>
          <w:i/>
          <w:iCs/>
          <w:sz w:val="28"/>
          <w:szCs w:val="28"/>
        </w:rPr>
        <w:t>Лавния</w:t>
      </w:r>
      <w:proofErr w:type="spellEnd"/>
      <w:r w:rsidRPr="00C57B5F">
        <w:rPr>
          <w:i/>
          <w:iCs/>
          <w:sz w:val="28"/>
          <w:szCs w:val="28"/>
        </w:rPr>
        <w:t xml:space="preserve"> (Городское кладбище). </w:t>
      </w:r>
    </w:p>
    <w:p w14:paraId="795E9F51" w14:textId="77777777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lastRenderedPageBreak/>
        <w:t xml:space="preserve">Приобретено 30 контейнеров для ТБО. </w:t>
      </w:r>
    </w:p>
    <w:p w14:paraId="3E12F1DE" w14:textId="77777777" w:rsidR="00E22B02" w:rsidRPr="00C57B5F" w:rsidRDefault="00E22B02" w:rsidP="00C57B5F">
      <w:pPr>
        <w:pStyle w:val="a4"/>
        <w:jc w:val="both"/>
        <w:rPr>
          <w:sz w:val="28"/>
          <w:szCs w:val="28"/>
        </w:rPr>
      </w:pPr>
      <w:r w:rsidRPr="00C57B5F">
        <w:rPr>
          <w:i/>
          <w:iCs/>
          <w:sz w:val="28"/>
          <w:szCs w:val="28"/>
        </w:rPr>
        <w:t>(установлены:</w:t>
      </w:r>
    </w:p>
    <w:p w14:paraId="77D5ACD5" w14:textId="77777777" w:rsidR="00E22B02" w:rsidRPr="00C57B5F" w:rsidRDefault="00E22B02" w:rsidP="00C57B5F">
      <w:pPr>
        <w:pStyle w:val="a4"/>
        <w:jc w:val="both"/>
        <w:rPr>
          <w:sz w:val="28"/>
          <w:szCs w:val="28"/>
        </w:rPr>
      </w:pPr>
      <w:r w:rsidRPr="00C57B5F">
        <w:rPr>
          <w:i/>
          <w:iCs/>
          <w:sz w:val="28"/>
          <w:szCs w:val="28"/>
        </w:rPr>
        <w:t>- ул. Ленинградская, д. 3 – 5 контейнеров;</w:t>
      </w:r>
    </w:p>
    <w:p w14:paraId="5B5469C1" w14:textId="77777777" w:rsidR="00E22B02" w:rsidRPr="00C57B5F" w:rsidRDefault="00E22B02" w:rsidP="00C57B5F">
      <w:pPr>
        <w:pStyle w:val="a4"/>
        <w:jc w:val="both"/>
        <w:rPr>
          <w:sz w:val="28"/>
          <w:szCs w:val="28"/>
        </w:rPr>
      </w:pPr>
      <w:r w:rsidRPr="00C57B5F">
        <w:rPr>
          <w:i/>
          <w:iCs/>
          <w:sz w:val="28"/>
          <w:szCs w:val="28"/>
        </w:rPr>
        <w:t>- ул. Новая Слобода – 2 контейнера;</w:t>
      </w:r>
    </w:p>
    <w:p w14:paraId="5069ED0D" w14:textId="77777777" w:rsidR="00E22B02" w:rsidRPr="00C57B5F" w:rsidRDefault="00E22B02" w:rsidP="00C57B5F">
      <w:pPr>
        <w:pStyle w:val="a4"/>
        <w:jc w:val="both"/>
        <w:rPr>
          <w:sz w:val="28"/>
          <w:szCs w:val="28"/>
        </w:rPr>
      </w:pPr>
      <w:r w:rsidRPr="00C57B5F">
        <w:rPr>
          <w:i/>
          <w:iCs/>
          <w:sz w:val="28"/>
          <w:szCs w:val="28"/>
        </w:rPr>
        <w:t>- наб. Ладожской Флотилии, д. 22 – 3 контейнера;</w:t>
      </w:r>
    </w:p>
    <w:p w14:paraId="0AB7E0B2" w14:textId="5E894CD2" w:rsidR="00E22B02" w:rsidRPr="00C57B5F" w:rsidRDefault="00E22B02" w:rsidP="00C57B5F">
      <w:pPr>
        <w:pStyle w:val="a4"/>
        <w:jc w:val="both"/>
        <w:rPr>
          <w:sz w:val="28"/>
          <w:szCs w:val="28"/>
        </w:rPr>
      </w:pPr>
      <w:r w:rsidRPr="00C57B5F">
        <w:rPr>
          <w:i/>
          <w:iCs/>
          <w:sz w:val="28"/>
          <w:szCs w:val="28"/>
        </w:rPr>
        <w:t>- ул. Пионерская, д. 20 – 3 контейнера.</w:t>
      </w:r>
      <w:r w:rsidR="00B24B34" w:rsidRPr="00C57B5F">
        <w:rPr>
          <w:i/>
          <w:iCs/>
          <w:color w:val="C5000B"/>
          <w:sz w:val="28"/>
          <w:szCs w:val="28"/>
        </w:rPr>
        <w:t xml:space="preserve">  327.6 тыс. руб.</w:t>
      </w:r>
    </w:p>
    <w:p w14:paraId="4B33BF64" w14:textId="30855A4F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 xml:space="preserve">Приобретен 31 контейнер для раздельного сбора мусора. (пластика 14 шт. и стекла 17 шт.) будут установлены по следующим адресам: </w:t>
      </w:r>
      <w:r w:rsidRPr="00C57B5F">
        <w:rPr>
          <w:i/>
          <w:iCs/>
          <w:sz w:val="28"/>
          <w:szCs w:val="28"/>
        </w:rPr>
        <w:t xml:space="preserve">ул. Ленинградская д.3, </w:t>
      </w:r>
      <w:proofErr w:type="spellStart"/>
      <w:r w:rsidRPr="00C57B5F">
        <w:rPr>
          <w:i/>
          <w:iCs/>
          <w:sz w:val="28"/>
          <w:szCs w:val="28"/>
        </w:rPr>
        <w:t>мкр</w:t>
      </w:r>
      <w:proofErr w:type="spellEnd"/>
      <w:r w:rsidRPr="00C57B5F">
        <w:rPr>
          <w:i/>
          <w:iCs/>
          <w:sz w:val="28"/>
          <w:szCs w:val="28"/>
        </w:rPr>
        <w:t xml:space="preserve"> Южный, </w:t>
      </w:r>
      <w:proofErr w:type="spellStart"/>
      <w:r w:rsidRPr="00C57B5F">
        <w:rPr>
          <w:i/>
          <w:iCs/>
          <w:sz w:val="28"/>
          <w:szCs w:val="28"/>
        </w:rPr>
        <w:t>мкр</w:t>
      </w:r>
      <w:proofErr w:type="spellEnd"/>
      <w:r w:rsidRPr="00C57B5F">
        <w:rPr>
          <w:i/>
          <w:iCs/>
          <w:sz w:val="28"/>
          <w:szCs w:val="28"/>
        </w:rPr>
        <w:t xml:space="preserve"> «</w:t>
      </w:r>
      <w:proofErr w:type="gramStart"/>
      <w:r w:rsidRPr="00C57B5F">
        <w:rPr>
          <w:i/>
          <w:iCs/>
          <w:sz w:val="28"/>
          <w:szCs w:val="28"/>
        </w:rPr>
        <w:t>В»  у</w:t>
      </w:r>
      <w:proofErr w:type="gramEnd"/>
      <w:r w:rsidRPr="00C57B5F">
        <w:rPr>
          <w:i/>
          <w:iCs/>
          <w:sz w:val="28"/>
          <w:szCs w:val="28"/>
        </w:rPr>
        <w:t xml:space="preserve"> домов 19, 6, 2, </w:t>
      </w:r>
      <w:proofErr w:type="spellStart"/>
      <w:r w:rsidRPr="00C57B5F">
        <w:rPr>
          <w:i/>
          <w:iCs/>
          <w:sz w:val="28"/>
          <w:szCs w:val="28"/>
        </w:rPr>
        <w:t>мкр</w:t>
      </w:r>
      <w:proofErr w:type="spellEnd"/>
      <w:r w:rsidRPr="00C57B5F">
        <w:rPr>
          <w:i/>
          <w:iCs/>
          <w:sz w:val="28"/>
          <w:szCs w:val="28"/>
        </w:rPr>
        <w:t xml:space="preserve">. «А» д. 13, ул. Октябрьская д. 6, ул. Пионерская д. 20, пер. Озерной д. 24) </w:t>
      </w:r>
      <w:proofErr w:type="gramStart"/>
      <w:r w:rsidR="00B24B34" w:rsidRPr="00C57B5F">
        <w:rPr>
          <w:i/>
          <w:iCs/>
          <w:sz w:val="28"/>
          <w:szCs w:val="28"/>
        </w:rPr>
        <w:t>(</w:t>
      </w:r>
      <w:r w:rsidR="00B24B34" w:rsidRPr="00C57B5F">
        <w:rPr>
          <w:i/>
          <w:iCs/>
          <w:color w:val="C5000B"/>
          <w:sz w:val="28"/>
          <w:szCs w:val="28"/>
        </w:rPr>
        <w:t xml:space="preserve"> 374</w:t>
      </w:r>
      <w:proofErr w:type="gramEnd"/>
      <w:r w:rsidR="00B24B34" w:rsidRPr="00C57B5F">
        <w:rPr>
          <w:i/>
          <w:iCs/>
          <w:color w:val="C5000B"/>
          <w:sz w:val="28"/>
          <w:szCs w:val="28"/>
        </w:rPr>
        <w:t>,1 тыс. руб.)</w:t>
      </w:r>
      <w:r w:rsidRPr="00C57B5F">
        <w:rPr>
          <w:i/>
          <w:iCs/>
          <w:color w:val="C5000B"/>
          <w:sz w:val="28"/>
          <w:szCs w:val="28"/>
        </w:rPr>
        <w:t xml:space="preserve"> </w:t>
      </w:r>
    </w:p>
    <w:p w14:paraId="1B42380C" w14:textId="77777777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>В результате проведенной на должном уровне подготовки и активной работы с потребителями тепловой энергии поселение подготовилось к отопительному периоду 2021-22 годов и получило паспорт готовности к поселение отопительному периоду.</w:t>
      </w:r>
    </w:p>
    <w:p w14:paraId="566CDA3B" w14:textId="4ABB7641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 xml:space="preserve">  Ведется работа по содержанию и постепенной реконструкции сети уличного освещения города Новая Ладога. </w:t>
      </w:r>
    </w:p>
    <w:p w14:paraId="28FCFA47" w14:textId="77777777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ind w:left="0" w:firstLine="0"/>
        <w:jc w:val="both"/>
        <w:rPr>
          <w:sz w:val="28"/>
          <w:szCs w:val="28"/>
        </w:rPr>
      </w:pPr>
      <w:r w:rsidRPr="00C57B5F">
        <w:rPr>
          <w:sz w:val="28"/>
          <w:szCs w:val="28"/>
        </w:rPr>
        <w:t>Межведомственной комиссией по оценке жилых помещений на территории Новоладожского городского поселения. Проведены 7 комиссий по признанию помещений жилым или нежилым, пригодным или нет для проживания. помещения жилым помещением, жилого помещения непригодным для проживания.</w:t>
      </w:r>
    </w:p>
    <w:p w14:paraId="0C1A3E67" w14:textId="77777777" w:rsidR="00E22B02" w:rsidRPr="00C57B5F" w:rsidRDefault="00E22B02" w:rsidP="00C57B5F">
      <w:pPr>
        <w:pStyle w:val="a4"/>
        <w:ind w:left="0"/>
        <w:jc w:val="both"/>
        <w:rPr>
          <w:sz w:val="28"/>
          <w:szCs w:val="28"/>
        </w:rPr>
      </w:pPr>
      <w:r w:rsidRPr="00C57B5F">
        <w:rPr>
          <w:sz w:val="28"/>
          <w:szCs w:val="28"/>
        </w:rPr>
        <w:t xml:space="preserve">2. Выдано 5 разрешений на переустройство/перепланировку помещений </w:t>
      </w:r>
    </w:p>
    <w:p w14:paraId="5C4D3FFE" w14:textId="67F1A884" w:rsidR="006652FC" w:rsidRPr="00C57B5F" w:rsidRDefault="006652FC" w:rsidP="00883B58">
      <w:pPr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11AF5F6" w14:textId="498A2706" w:rsidR="00583A11" w:rsidRPr="00C57B5F" w:rsidRDefault="006E0280" w:rsidP="005C01FA">
      <w:pPr>
        <w:tabs>
          <w:tab w:val="left" w:pos="37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«ДИВНЫЙ ГРАД»</w:t>
      </w:r>
    </w:p>
    <w:p w14:paraId="5407E506" w14:textId="769906CD" w:rsidR="006E0280" w:rsidRPr="00C57B5F" w:rsidRDefault="00363336" w:rsidP="005C01FA">
      <w:pPr>
        <w:tabs>
          <w:tab w:val="left" w:pos="37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</w:p>
    <w:p w14:paraId="67A6ECAB" w14:textId="09D24241" w:rsidR="00363336" w:rsidRPr="00C57B5F" w:rsidRDefault="00363336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D5F17" w14:textId="77777777" w:rsidR="00363336" w:rsidRPr="00C57B5F" w:rsidRDefault="00363336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 Новоладожское городское поселение расположено 62 улицы и 4 заезда из них 42 улицы имеют асфальтовое покрытие, 22 улицы имеют грунтовое покрытие и 2 улицы щебеночное покрытие проезжей части. Общая протяженность дорог составляет 38,144 км</w:t>
      </w:r>
    </w:p>
    <w:p w14:paraId="62445AD4" w14:textId="4113A196" w:rsidR="00363336" w:rsidRPr="00C57B5F" w:rsidRDefault="00363336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20C9F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Нанесена разметка «пешеходный переход» на дорожное покрытие по адресам: ул. Суворова, ул. Песочная, пр.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Черокова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Пионерская (автобусная площадь), пл. Кирова, ул. Ворошилова, ул.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Луначарского.     </w:t>
      </w:r>
    </w:p>
    <w:p w14:paraId="401B100B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35F7E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Ямочный ремонт</w:t>
      </w:r>
      <w:r w:rsidRPr="00C57B5F">
        <w:rPr>
          <w:rFonts w:ascii="Times New Roman" w:hAnsi="Times New Roman" w:cs="Times New Roman"/>
          <w:sz w:val="28"/>
          <w:szCs w:val="28"/>
        </w:rPr>
        <w:t xml:space="preserve"> с применением искусственного дорожно-строительного материала</w:t>
      </w: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«холодный асфальт» и засыпка асфальтной крошкой дорожного покрытия  проведен по адресам: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пр.Карла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Маркса мост, ул. Песочная, Новый Канал (не четная сторона),ул. Работниц, ул.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пер. Суворова,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Слобода,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пер.Невский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ул.Молодежная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ул. Парковая, м-н «В» дом 15;17; 7; 21,22. общей площадью 3260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B35B62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3C5AD0B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грейдирование (разравнивание) грунтовых дорог общего пользования по адресам: массив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Креницы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Шкиперская, пер. Колхозный, ул. Новый канал  четная и не четная сторона , ул. Садовая, заезд в м-н «Южный», дорога к СНТ «Нептун» между пер. Суворова и ул. Работниц Старый канал,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ул.Луговая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ул.Лесная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выровнено 46767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дорог.</w:t>
      </w:r>
    </w:p>
    <w:p w14:paraId="018C752A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выполнено снятия грунта с обочин, т.к. они были выше уровня дорожного 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  по</w:t>
      </w:r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ул.Северная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ул.Пескова,ул.Ленинградская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пер.Суворова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-10404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вывезено грунта 200м.куб.</w:t>
      </w:r>
    </w:p>
    <w:p w14:paraId="04776A9C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засыпка и выравнивание асфальтной крошкой часть улиц с грунтовым 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покрытием:  часть</w:t>
      </w:r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м-н «Южный» с подъездом к контейнерной площадке, ул. Луговая, ул. Новая, часть ул. Дубовая от ул. Работниц до пер. Рыбацкий,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 по ул. Садовая с заездами от ул. Суворова, ул. Коммунальная и часть дороги по ул. Старый канал. </w:t>
      </w:r>
    </w:p>
    <w:p w14:paraId="74418570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A909D1" w14:textId="77777777" w:rsidR="004E574A" w:rsidRPr="00C57B5F" w:rsidRDefault="004E574A" w:rsidP="00C57B5F">
      <w:pPr>
        <w:shd w:val="clear" w:color="auto" w:fill="FFFFFF"/>
        <w:tabs>
          <w:tab w:val="left" w:pos="1215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FEA4F59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проводилась механизированная и ручная посыпка дорог и тротуаров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пескосоляной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 израсходовано 446,8 тонн ПСС.</w:t>
      </w:r>
    </w:p>
    <w:p w14:paraId="1AF2DA8F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74F87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Проводился ремонт детских площадок по ул.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Лучарского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(отремонтированы качели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)</w:t>
      </w:r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м-н «В» возле дома 6 неоднократно ремонтировались качели. Установка качелей по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ул.Суворова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д.11, </w:t>
      </w:r>
      <w:proofErr w:type="spellStart"/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пер.Озерный</w:t>
      </w:r>
      <w:proofErr w:type="spellEnd"/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ремонт мелкий площадки м-н В д.16 и установка грибка+ песочница, покраска площадки м-н Южный д14-17.</w:t>
      </w:r>
    </w:p>
    <w:p w14:paraId="2072D4FF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62044A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проведены работы по санитарной обрезке деревьев и кустарников ул. Суворова в «Суворовском сквере», пр.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М.Горького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Ленинградская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врзле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1, 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ул.Ворошилова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микрорайон Южный ,выпилено 65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Проводилась санитарная  обрезка деревьев вдоль дороги по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ул.Ленинградская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Пролетарскому каналу выпиловка сухих тополей 35шт ранее обрезаны высотой  по 5-6м; выпиловка сухих ,поврежденных короедами сосен в микрорайоне Южном сосновая роща в количестве 15шт, были вывезены ветки, бревна спиленных  деревьев.</w:t>
      </w:r>
    </w:p>
    <w:p w14:paraId="7B4B79EC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15A6F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период проводился покос травы на общей площади 175000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Было вывезено 135 </w:t>
      </w:r>
      <w:proofErr w:type="spellStart"/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спиленных деревьев, пней и веток.</w:t>
      </w:r>
    </w:p>
    <w:p w14:paraId="78470600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BE183F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Ликвидировано 2 несанкционированных свалок мусора. Общий объем составил почти 25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места скопления несанкционированного мусора расположены по адресам: ул. Пионерская между домами 3 и 5,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ул.Ворошилова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за сараями напротив домов 13-15.</w:t>
      </w:r>
    </w:p>
    <w:p w14:paraId="32B5189B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DC57A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МО Новоладожское городское поселение было высажено: однолетней рассады 4038 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шт..</w:t>
      </w:r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Проводилось обслуживание клумб и вазонов (полив, прополка, рыхление, удаление сорняков) на 800 </w:t>
      </w:r>
      <w:proofErr w:type="spellStart"/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была произведена обработка деревьев от вредителей в количестве 700 шт. </w:t>
      </w:r>
    </w:p>
    <w:p w14:paraId="3C0DCAFD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11470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работы по благоустройству и очистки территории от мусора, горелых и ветхих строений (сараев) по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ул.Гагарина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DEA064D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063F4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уборка от мусора и очистка от насаждений на гражданском кладбище расположенном на 8 км дороги Новая Ладога - Черноушево. </w:t>
      </w:r>
    </w:p>
    <w:p w14:paraId="38077962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8741B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территории МО Новоладожское городское поселение было собрано и вывезено мусора 270 </w:t>
      </w:r>
      <w:proofErr w:type="spellStart"/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снега 2710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песка 95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1AD892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32BAF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14189"/>
          <w:sz w:val="28"/>
          <w:szCs w:val="28"/>
          <w:lang w:eastAsia="ru-RU"/>
        </w:rPr>
      </w:pPr>
    </w:p>
    <w:p w14:paraId="0DDFBFD4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214189"/>
          <w:sz w:val="28"/>
          <w:szCs w:val="28"/>
          <w:lang w:eastAsia="ru-RU"/>
        </w:rPr>
        <w:t>Другие работы проводимые МБУ «ДИВНЫЙ ГРАД»</w:t>
      </w:r>
    </w:p>
    <w:p w14:paraId="5BCEE72E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были проведены работы по очистке дренажных канав по ул. Суворова и было прочищено 150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вывезено грунта 10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87AE46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56FC0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CD4B2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проводится уборка от мусора, веток, а 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очистка и покраска элементов мемориала на территории братского кладбища. Производилась покраска скамеек, урн, вазонов в количестве 30 шт. </w:t>
      </w:r>
    </w:p>
    <w:p w14:paraId="57487021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27610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Велись работы по украшению города к праздничным мероприятиям.</w:t>
      </w:r>
    </w:p>
    <w:p w14:paraId="2677EFA6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3170BE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блокировка доступа в аварийные расселенные дома.</w:t>
      </w:r>
    </w:p>
    <w:p w14:paraId="1DBF2721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4CEB5D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МО Новоладожское 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  поселение</w:t>
      </w:r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МБУ «ДИВНЫЙ ГРАД» был организован трудовой отряд из подростков 15-16 лет в количестве 40 человек. В осенний период, сентябрь-октябрь, ребята проводили работы по уборке опавшей листвы, проводилась перекопка клумб.</w:t>
      </w:r>
    </w:p>
    <w:p w14:paraId="26EE287A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93940F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8A92CE6" w14:textId="64F03B20" w:rsidR="00DD0B99" w:rsidRPr="00C57B5F" w:rsidRDefault="00B24B34" w:rsidP="00C57B5F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7B5F">
        <w:rPr>
          <w:rFonts w:ascii="Times New Roman" w:hAnsi="Times New Roman" w:cs="Times New Roman"/>
          <w:noProof/>
          <w:sz w:val="28"/>
          <w:szCs w:val="28"/>
          <w:lang w:eastAsia="ru-RU"/>
        </w:rPr>
        <w:t>Комфортная городская среда</w:t>
      </w:r>
    </w:p>
    <w:p w14:paraId="6BFD3B2F" w14:textId="6CD45FC0" w:rsidR="00DD0B99" w:rsidRPr="00C57B5F" w:rsidRDefault="00DD0B99" w:rsidP="00C57B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E6C67" w14:textId="1D904534" w:rsidR="00DD0B99" w:rsidRPr="00C57B5F" w:rsidRDefault="004E593F" w:rsidP="00C57B5F">
      <w:pPr>
        <w:suppressAutoHyphens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Обустроено резиновое покрытие на детской площадке у д. 11А в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 xml:space="preserve">А»  </w:t>
      </w:r>
      <w:r w:rsidR="00B24B34" w:rsidRPr="00C57B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4B34" w:rsidRPr="00C57B5F">
        <w:rPr>
          <w:rFonts w:ascii="Times New Roman" w:hAnsi="Times New Roman" w:cs="Times New Roman"/>
          <w:sz w:val="28"/>
          <w:szCs w:val="28"/>
        </w:rPr>
        <w:t xml:space="preserve"> средств депутатов </w:t>
      </w:r>
      <w:proofErr w:type="spellStart"/>
      <w:r w:rsidR="00B24B34" w:rsidRPr="00C57B5F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B24B34" w:rsidRPr="00C57B5F">
        <w:rPr>
          <w:rFonts w:ascii="Times New Roman" w:hAnsi="Times New Roman" w:cs="Times New Roman"/>
          <w:sz w:val="28"/>
          <w:szCs w:val="28"/>
        </w:rPr>
        <w:t xml:space="preserve"> ЛО в сумме 613,2 тыс. руб.</w:t>
      </w:r>
    </w:p>
    <w:p w14:paraId="183E8C16" w14:textId="75A6DF4A" w:rsidR="00DD0B99" w:rsidRPr="00C57B5F" w:rsidRDefault="00DD0B99" w:rsidP="00C57B5F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Проведена работа с жителями города и оформлены необходимые документы для вступления в программу по благоустройству дворовых территорий. В результате данной работы закончено благоустройство дворовой территории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«В» 19, 20,25, а также Правительством утверждено выделение на 2023 год, финансирование благоустройства дворовой территории у д. 34, 10 в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«В». </w:t>
      </w:r>
    </w:p>
    <w:p w14:paraId="13E1DB24" w14:textId="65C1D58D" w:rsidR="00DD0B99" w:rsidRPr="00C57B5F" w:rsidRDefault="00DD0B99" w:rsidP="00C57B5F">
      <w:pPr>
        <w:tabs>
          <w:tab w:val="left" w:pos="5556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Продолжается работа по проектированию дворовых территорий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Южный, пер. Озерной, набережная Ладожской Флотилии 22, 24, ул. Октябрьская у д. 6. Прорабатываются варианты обустройства спортивной зоны в массиве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Креницы</w:t>
      </w:r>
      <w:proofErr w:type="spellEnd"/>
      <w:r w:rsidR="00B24B34" w:rsidRPr="00C57B5F">
        <w:rPr>
          <w:rFonts w:ascii="Times New Roman" w:hAnsi="Times New Roman" w:cs="Times New Roman"/>
          <w:sz w:val="28"/>
          <w:szCs w:val="28"/>
        </w:rPr>
        <w:t>.</w:t>
      </w:r>
    </w:p>
    <w:p w14:paraId="582A7FF4" w14:textId="24050571" w:rsidR="00B24B34" w:rsidRPr="00C57B5F" w:rsidRDefault="00B24B34" w:rsidP="00C57B5F">
      <w:pPr>
        <w:tabs>
          <w:tab w:val="left" w:pos="5556"/>
        </w:tabs>
        <w:suppressAutoHyphens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з-</w:t>
      </w:r>
      <w:proofErr w:type="spellStart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сделано у</w:t>
      </w:r>
      <w:r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стройство основания для спортивно-игровой площадки, установка спортивно-игрового оборудования, поставка оборудования и выполнение работ по его </w:t>
      </w:r>
      <w:proofErr w:type="gramStart"/>
      <w:r w:rsidRPr="00C57B5F">
        <w:rPr>
          <w:rFonts w:ascii="Times New Roman" w:hAnsi="Times New Roman" w:cs="Times New Roman"/>
          <w:color w:val="000000"/>
          <w:sz w:val="28"/>
          <w:szCs w:val="28"/>
        </w:rPr>
        <w:t>установке,  поставка</w:t>
      </w:r>
      <w:proofErr w:type="gramEnd"/>
      <w:r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</w:t>
      </w:r>
      <w:r w:rsidRPr="00C57B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игрового оборудования и выполнение монтажных работ напротив д. 23, </w:t>
      </w:r>
      <w:proofErr w:type="spellStart"/>
      <w:r w:rsidRPr="00C57B5F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C57B5F">
        <w:rPr>
          <w:rFonts w:ascii="Times New Roman" w:hAnsi="Times New Roman" w:cs="Times New Roman"/>
          <w:color w:val="000000"/>
          <w:sz w:val="28"/>
          <w:szCs w:val="28"/>
        </w:rPr>
        <w:t>. Южный, г. Новая Ладога</w:t>
      </w:r>
      <w:r w:rsidR="009D4285"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D50" w:rsidRPr="00C57B5F">
        <w:rPr>
          <w:rFonts w:ascii="Times New Roman" w:hAnsi="Times New Roman" w:cs="Times New Roman"/>
          <w:color w:val="000000"/>
          <w:sz w:val="28"/>
          <w:szCs w:val="28"/>
        </w:rPr>
        <w:t>1267, 3 тыс. руб.</w:t>
      </w:r>
    </w:p>
    <w:p w14:paraId="6FAE7C37" w14:textId="7ED23534" w:rsidR="00362D50" w:rsidRPr="00C57B5F" w:rsidRDefault="00342375" w:rsidP="00C57B5F">
      <w:pPr>
        <w:tabs>
          <w:tab w:val="left" w:pos="5556"/>
        </w:tabs>
        <w:suppressAutoHyphens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716922" w14:textId="204867AB" w:rsidR="0083389F" w:rsidRPr="00C57B5F" w:rsidRDefault="0083389F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общественной территории г. Новая Ладога, проспект Карла Маркса I этап  (зона от ул. Ворошилова до дома 38 по проспекту Карла Маркса и зона за домом 38 по проспекту Карла Маркса) в рамках реализации федерального проекта «Формирование комфортной городской среды» 28 448. 3 тыс. руб. (ФБ 7479,4 тыс. руб., ЛО 17 270,6 тыс.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руб..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ВМР  2588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,8 тыс. руб., МБ </w:t>
      </w:r>
      <w:r w:rsidR="00954F72" w:rsidRPr="00C57B5F">
        <w:rPr>
          <w:rFonts w:ascii="Times New Roman" w:hAnsi="Times New Roman" w:cs="Times New Roman"/>
          <w:sz w:val="28"/>
          <w:szCs w:val="28"/>
        </w:rPr>
        <w:t>1109,5 тыс. руб.)</w:t>
      </w:r>
    </w:p>
    <w:p w14:paraId="01FBF1C6" w14:textId="3CDABC86" w:rsidR="00C57B5F" w:rsidRPr="00C57B5F" w:rsidRDefault="00C57B5F" w:rsidP="00C57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962AE" w14:textId="67D3FED3" w:rsidR="00C57B5F" w:rsidRPr="00C57B5F" w:rsidRDefault="00C57B5F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Создание комфортной городской среды </w:t>
      </w:r>
      <w:r w:rsidRPr="00C57B5F">
        <w:rPr>
          <w:rFonts w:ascii="Times New Roman" w:hAnsi="Times New Roman" w:cs="Times New Roman"/>
          <w:sz w:val="28"/>
          <w:szCs w:val="28"/>
        </w:rPr>
        <w:br/>
        <w:t>в малых городах и исторических поселениях – победителях Всероссийского конкурса лучших проектов создания комфортной городской среды в рамках подпрограммы «Формирование комфортной городской среды»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14:paraId="2F257325" w14:textId="4ABF3040" w:rsidR="00C57B5F" w:rsidRPr="00C57B5F" w:rsidRDefault="00C57B5F" w:rsidP="00C57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B659C" w14:textId="3A310A03" w:rsidR="00C57B5F" w:rsidRPr="00C57B5F" w:rsidRDefault="00C57B5F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объекта: «Проспект Карла Маркса», расположенный по адресу: территория проспекта Карла Маркса (от ул. Пролетарский канал до ул. Максима Горького, с установкой уличного освещения до ул. Ворошилова) и прилегающих к проспекту территорий и скверов в г. Новая Ладога, Ленинградская область: ФБ 50 000, тыс. руб., ЛО 30 000, 0 тыс. руб. , МБ 2000.0 тыс. руб. </w:t>
      </w:r>
    </w:p>
    <w:p w14:paraId="23AAF0FA" w14:textId="77777777" w:rsidR="00C57B5F" w:rsidRPr="00C57B5F" w:rsidRDefault="00C57B5F" w:rsidP="00C57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166CB" w14:textId="30E05864" w:rsidR="00B24B34" w:rsidRPr="00DB04F6" w:rsidRDefault="00DB04F6" w:rsidP="00C57B5F">
      <w:pPr>
        <w:tabs>
          <w:tab w:val="left" w:pos="55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2021 году было проведено </w:t>
      </w:r>
      <w:r w:rsidR="00D4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Pr="00DB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электронных аукциона. По итогам проведения электронных аукционов было заключено </w:t>
      </w:r>
      <w:r w:rsidR="00D4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Pr="00DB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муниципальных контракта </w:t>
      </w:r>
    </w:p>
    <w:p w14:paraId="689BB3AA" w14:textId="3352E307" w:rsidR="00DB04F6" w:rsidRPr="00DB04F6" w:rsidRDefault="00DB04F6" w:rsidP="00C57B5F">
      <w:pPr>
        <w:tabs>
          <w:tab w:val="left" w:pos="55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Экономия по результатам проведения конкурсных процедур составил </w:t>
      </w:r>
      <w:r w:rsidR="005C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1027.8</w:t>
      </w:r>
      <w:r w:rsidRPr="00DB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руб.</w:t>
      </w:r>
    </w:p>
    <w:sectPr w:rsidR="00DB04F6" w:rsidRPr="00DB04F6" w:rsidSect="00D44FC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855"/>
    <w:multiLevelType w:val="hybridMultilevel"/>
    <w:tmpl w:val="2C3A2A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27E83"/>
    <w:multiLevelType w:val="hybridMultilevel"/>
    <w:tmpl w:val="201C1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24086"/>
    <w:multiLevelType w:val="multilevel"/>
    <w:tmpl w:val="3D18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3F71"/>
    <w:multiLevelType w:val="hybridMultilevel"/>
    <w:tmpl w:val="45867D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51060A9"/>
    <w:multiLevelType w:val="multilevel"/>
    <w:tmpl w:val="3D18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669E"/>
    <w:multiLevelType w:val="hybridMultilevel"/>
    <w:tmpl w:val="2DDE2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35616"/>
    <w:multiLevelType w:val="hybridMultilevel"/>
    <w:tmpl w:val="96E6704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DF91571"/>
    <w:multiLevelType w:val="multilevel"/>
    <w:tmpl w:val="3D18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A6"/>
    <w:rsid w:val="00007ED8"/>
    <w:rsid w:val="00012CA8"/>
    <w:rsid w:val="000761FF"/>
    <w:rsid w:val="000D03AF"/>
    <w:rsid w:val="000E0D19"/>
    <w:rsid w:val="00103B8A"/>
    <w:rsid w:val="00146760"/>
    <w:rsid w:val="001922D6"/>
    <w:rsid w:val="001D332E"/>
    <w:rsid w:val="001D3705"/>
    <w:rsid w:val="00216EAD"/>
    <w:rsid w:val="00254C51"/>
    <w:rsid w:val="002A7826"/>
    <w:rsid w:val="002E0FDD"/>
    <w:rsid w:val="00311048"/>
    <w:rsid w:val="00342375"/>
    <w:rsid w:val="00362D50"/>
    <w:rsid w:val="00363336"/>
    <w:rsid w:val="0037673E"/>
    <w:rsid w:val="00457744"/>
    <w:rsid w:val="00461EB2"/>
    <w:rsid w:val="00463554"/>
    <w:rsid w:val="00472742"/>
    <w:rsid w:val="00485284"/>
    <w:rsid w:val="004B37FA"/>
    <w:rsid w:val="004D3212"/>
    <w:rsid w:val="004E574A"/>
    <w:rsid w:val="004E593F"/>
    <w:rsid w:val="00501CB0"/>
    <w:rsid w:val="005656D2"/>
    <w:rsid w:val="00583A11"/>
    <w:rsid w:val="005C01FA"/>
    <w:rsid w:val="005D26E4"/>
    <w:rsid w:val="006107E0"/>
    <w:rsid w:val="006154EE"/>
    <w:rsid w:val="00623789"/>
    <w:rsid w:val="0063233B"/>
    <w:rsid w:val="006367D4"/>
    <w:rsid w:val="006652FC"/>
    <w:rsid w:val="006B646F"/>
    <w:rsid w:val="006E0280"/>
    <w:rsid w:val="0071033B"/>
    <w:rsid w:val="0077442A"/>
    <w:rsid w:val="00781276"/>
    <w:rsid w:val="007F0DFB"/>
    <w:rsid w:val="0083207B"/>
    <w:rsid w:val="0083389F"/>
    <w:rsid w:val="00883B58"/>
    <w:rsid w:val="008A7876"/>
    <w:rsid w:val="008E0858"/>
    <w:rsid w:val="00920D6D"/>
    <w:rsid w:val="009223D8"/>
    <w:rsid w:val="00954F72"/>
    <w:rsid w:val="00987409"/>
    <w:rsid w:val="009D4285"/>
    <w:rsid w:val="009E454A"/>
    <w:rsid w:val="009F1F0D"/>
    <w:rsid w:val="00A003AC"/>
    <w:rsid w:val="00A17BD8"/>
    <w:rsid w:val="00A67797"/>
    <w:rsid w:val="00AB0FDA"/>
    <w:rsid w:val="00AB4180"/>
    <w:rsid w:val="00AC0321"/>
    <w:rsid w:val="00AD1AAC"/>
    <w:rsid w:val="00B03FA6"/>
    <w:rsid w:val="00B24B34"/>
    <w:rsid w:val="00B51DF1"/>
    <w:rsid w:val="00B92C63"/>
    <w:rsid w:val="00B93ABD"/>
    <w:rsid w:val="00C03F33"/>
    <w:rsid w:val="00C57B5F"/>
    <w:rsid w:val="00D005E8"/>
    <w:rsid w:val="00D01AE7"/>
    <w:rsid w:val="00D056FB"/>
    <w:rsid w:val="00D414AA"/>
    <w:rsid w:val="00D44FC8"/>
    <w:rsid w:val="00D60303"/>
    <w:rsid w:val="00D80FD4"/>
    <w:rsid w:val="00DB04F6"/>
    <w:rsid w:val="00DC5BA3"/>
    <w:rsid w:val="00DD0B99"/>
    <w:rsid w:val="00E22B02"/>
    <w:rsid w:val="00EB5FA0"/>
    <w:rsid w:val="00F16FFC"/>
    <w:rsid w:val="00F70483"/>
    <w:rsid w:val="00F91F5F"/>
    <w:rsid w:val="00F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5B7"/>
  <w15:chartTrackingRefBased/>
  <w15:docId w15:val="{3D7F17C8-DFFC-459E-89B7-302B4807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32E"/>
    <w:rPr>
      <w:b/>
      <w:bCs/>
    </w:rPr>
  </w:style>
  <w:style w:type="paragraph" w:styleId="a4">
    <w:name w:val="List Paragraph"/>
    <w:basedOn w:val="a"/>
    <w:uiPriority w:val="34"/>
    <w:qFormat/>
    <w:rsid w:val="00632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207B"/>
    <w:rPr>
      <w:color w:val="0000FF"/>
      <w:u w:val="single"/>
    </w:rPr>
  </w:style>
  <w:style w:type="table" w:styleId="a6">
    <w:name w:val="Table Grid"/>
    <w:basedOn w:val="a1"/>
    <w:uiPriority w:val="59"/>
    <w:rsid w:val="006652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E22B02"/>
    <w:rPr>
      <w:rFonts w:ascii="Sylfaen" w:hAnsi="Sylfaen" w:cs="Sylfaen"/>
      <w:b/>
      <w:bCs/>
      <w:sz w:val="28"/>
      <w:szCs w:val="28"/>
    </w:rPr>
  </w:style>
  <w:style w:type="character" w:customStyle="1" w:styleId="layout">
    <w:name w:val="layout"/>
    <w:basedOn w:val="a0"/>
    <w:rsid w:val="00DB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Константиновна</dc:creator>
  <cp:keywords/>
  <dc:description/>
  <cp:lastModifiedBy>Рыжова</cp:lastModifiedBy>
  <cp:revision>3</cp:revision>
  <dcterms:created xsi:type="dcterms:W3CDTF">2022-02-18T13:49:00Z</dcterms:created>
  <dcterms:modified xsi:type="dcterms:W3CDTF">2022-02-18T13:50:00Z</dcterms:modified>
</cp:coreProperties>
</file>